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A6" w:rsidRDefault="00073008" w:rsidP="00B95B42">
      <w:pPr>
        <w:rPr>
          <w:rFonts w:ascii="Telefonica Headline Light" w:hAnsi="Telefonica Headline Light"/>
          <w:b/>
          <w:color w:val="005C84"/>
          <w:sz w:val="44"/>
        </w:rPr>
      </w:pPr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4989195</wp:posOffset>
            </wp:positionH>
            <wp:positionV relativeFrom="paragraph">
              <wp:posOffset>295</wp:posOffset>
            </wp:positionV>
            <wp:extent cx="1671955" cy="830285"/>
            <wp:effectExtent l="0" t="0" r="4445" b="8255"/>
            <wp:wrapThrough wrapText="bothSides">
              <wp:wrapPolygon edited="0">
                <wp:start x="0" y="0"/>
                <wp:lineTo x="0" y="21319"/>
                <wp:lineTo x="21411" y="21319"/>
                <wp:lineTo x="2141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34163" r="78813" b="55652"/>
                    <a:stretch/>
                  </pic:blipFill>
                  <pic:spPr bwMode="auto">
                    <a:xfrm>
                      <a:off x="0" y="0"/>
                      <a:ext cx="1684713" cy="836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71A6" w:rsidRDefault="009A71A6" w:rsidP="00B95B42">
      <w:pPr>
        <w:rPr>
          <w:rFonts w:ascii="Telefonica Headline Light" w:hAnsi="Telefonica Headline Light"/>
          <w:b/>
          <w:color w:val="005C84"/>
          <w:sz w:val="44"/>
        </w:rPr>
      </w:pPr>
    </w:p>
    <w:p w:rsidR="00B95B42" w:rsidRDefault="00915088" w:rsidP="00B95B42">
      <w:pPr>
        <w:rPr>
          <w:rFonts w:ascii="Telefonica Headline Light" w:hAnsi="Telefonica Headline Light"/>
          <w:b/>
          <w:color w:val="005C84"/>
        </w:rPr>
      </w:pPr>
      <w:r w:rsidRPr="00915088">
        <w:rPr>
          <w:rFonts w:ascii="Telefonica Headline Light" w:hAnsi="Telefonica Headline Light"/>
          <w:b/>
          <w:noProof/>
          <w:color w:val="005C84"/>
          <w:sz w:val="28"/>
          <w:lang w:eastAsia="es-CL"/>
        </w:rPr>
        <w:drawing>
          <wp:anchor distT="0" distB="0" distL="114300" distR="114300" simplePos="0" relativeHeight="251670528" behindDoc="0" locked="0" layoutInCell="1" allowOverlap="1" wp14:anchorId="2056E4A1" wp14:editId="408DBCF2">
            <wp:simplePos x="0" y="0"/>
            <wp:positionH relativeFrom="margin">
              <wp:posOffset>207645</wp:posOffset>
            </wp:positionH>
            <wp:positionV relativeFrom="paragraph">
              <wp:posOffset>755015</wp:posOffset>
            </wp:positionV>
            <wp:extent cx="276225" cy="276225"/>
            <wp:effectExtent l="0" t="0" r="9525" b="9525"/>
            <wp:wrapNone/>
            <wp:docPr id="27" name="Imagen 27" descr="\\uni2.movistar.cl\DavWWWRoot\Temporal\Documents\iconos\Iconos Movistar\azules png\Flecha – dere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\uni2.movistar.cl\DavWWWRoot\Temporal\Documents\iconos\Iconos Movistar\azules png\Flecha – derech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53322" w:rsidRPr="00053322">
        <w:rPr>
          <w:rFonts w:ascii="Telefonica Headline Light" w:hAnsi="Telefonica Headline Light"/>
          <w:b/>
          <w:color w:val="005C84"/>
          <w:sz w:val="44"/>
        </w:rPr>
        <w:t>Roaming</w:t>
      </w:r>
      <w:proofErr w:type="spellEnd"/>
      <w:r w:rsidR="00053322" w:rsidRPr="00053322">
        <w:rPr>
          <w:rFonts w:ascii="Telefonica Headline Light" w:hAnsi="Telefonica Headline Light"/>
          <w:b/>
          <w:color w:val="005C84"/>
          <w:sz w:val="44"/>
        </w:rPr>
        <w:t xml:space="preserve"> Internacional - </w:t>
      </w:r>
      <w:proofErr w:type="spellStart"/>
      <w:r w:rsidR="00053322" w:rsidRPr="00053322">
        <w:rPr>
          <w:rFonts w:ascii="Telefonica Headline Light" w:hAnsi="Telefonica Headline Light"/>
          <w:b/>
          <w:color w:val="005C84"/>
          <w:sz w:val="44"/>
        </w:rPr>
        <w:t>Tips</w:t>
      </w:r>
      <w:proofErr w:type="spellEnd"/>
      <w:r w:rsidR="00053322" w:rsidRPr="00053322">
        <w:rPr>
          <w:rFonts w:ascii="Telefonica Headline Light" w:hAnsi="Telefonica Headline Light"/>
          <w:b/>
          <w:color w:val="005C84"/>
          <w:sz w:val="44"/>
        </w:rPr>
        <w:t xml:space="preserve"> de uso</w:t>
      </w:r>
      <w:r w:rsidR="009A71A6">
        <w:rPr>
          <w:rFonts w:ascii="Telefonica Headline Light" w:hAnsi="Telefonica Headline Light"/>
          <w:b/>
          <w:color w:val="005C84"/>
          <w:sz w:val="44"/>
        </w:rPr>
        <w:t xml:space="preserve">          </w:t>
      </w:r>
      <w:r w:rsidR="00053322" w:rsidRPr="00053322">
        <w:rPr>
          <w:rFonts w:ascii="Telefonica Headline Light" w:hAnsi="Telefonica Headline Light"/>
          <w:sz w:val="28"/>
        </w:rPr>
        <w:br/>
      </w:r>
      <w:r w:rsidR="00053322" w:rsidRPr="00053322">
        <w:rPr>
          <w:rFonts w:ascii="Telefonica Headline Light" w:hAnsi="Telefonica Headline Light"/>
        </w:rPr>
        <w:br/>
      </w:r>
      <w:r w:rsidR="00053322" w:rsidRPr="00053322">
        <w:rPr>
          <w:rFonts w:ascii="Telefonica Headline Light" w:hAnsi="Telefonica Headline Light"/>
        </w:rPr>
        <w:br/>
      </w:r>
      <w:r>
        <w:rPr>
          <w:rFonts w:ascii="Telefonica Headline Light" w:hAnsi="Telefonica Headline Light"/>
          <w:b/>
          <w:color w:val="005C84"/>
          <w:sz w:val="28"/>
        </w:rPr>
        <w:t xml:space="preserve">                </w:t>
      </w:r>
      <w:r w:rsidR="00053322" w:rsidRPr="004E3A3E">
        <w:rPr>
          <w:rFonts w:ascii="Telefonica Headline Light" w:hAnsi="Telefonica Headline Light"/>
          <w:b/>
          <w:color w:val="005C84"/>
          <w:sz w:val="40"/>
          <w:szCs w:val="40"/>
        </w:rPr>
        <w:t>Antes de viajar:</w:t>
      </w: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23"/>
        <w:gridCol w:w="8745"/>
        <w:gridCol w:w="625"/>
      </w:tblGrid>
      <w:tr w:rsidR="00B95B42" w:rsidRPr="00B95B42" w:rsidTr="00D054D5">
        <w:trPr>
          <w:trHeight w:val="1322"/>
        </w:trPr>
        <w:tc>
          <w:tcPr>
            <w:tcW w:w="9368" w:type="dxa"/>
            <w:gridSpan w:val="2"/>
            <w:shd w:val="clear" w:color="auto" w:fill="00A9E0"/>
            <w:vAlign w:val="center"/>
          </w:tcPr>
          <w:p w:rsidR="00B95B42" w:rsidRPr="00073008" w:rsidRDefault="00B95B42" w:rsidP="00073008">
            <w:pPr>
              <w:rPr>
                <w:rFonts w:ascii="Telefonica Headline Light" w:hAnsi="Telefonica Headline Light"/>
                <w:b/>
                <w:color w:val="1F4E79" w:themeColor="accent1" w:themeShade="80"/>
              </w:rPr>
            </w:pPr>
            <w:r w:rsidRPr="00073008">
              <w:rPr>
                <w:rFonts w:ascii="Telefonica Headline Light" w:hAnsi="Telefonica Headline Light"/>
                <w:b/>
                <w:noProof/>
                <w:color w:val="1F4E79" w:themeColor="accent1" w:themeShade="80"/>
                <w:sz w:val="28"/>
                <w:lang w:eastAsia="es-C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33655</wp:posOffset>
                  </wp:positionV>
                  <wp:extent cx="190500" cy="190500"/>
                  <wp:effectExtent l="0" t="0" r="0" b="0"/>
                  <wp:wrapNone/>
                  <wp:docPr id="17" name="Imagen 17" descr="\\uni2.movistar.cl\DavWWWRoot\Temporal\Documents\iconos\Iconos Movistar\blancos png\number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uni2.movistar.cl\DavWWWRoot\Temporal\Documents\iconos\Iconos Movistar\blancos png\number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3008">
              <w:rPr>
                <w:rFonts w:ascii="Telefonica Headline Light" w:hAnsi="Telefonica Headline Light"/>
                <w:b/>
                <w:color w:val="1F4E79" w:themeColor="accent1" w:themeShade="80"/>
              </w:rPr>
              <w:t xml:space="preserve">        </w:t>
            </w:r>
            <w:r w:rsidR="00073008" w:rsidRPr="00073008">
              <w:rPr>
                <w:rFonts w:ascii="Telefonica Headline Light" w:hAnsi="Telefonica Headline Light"/>
                <w:b/>
                <w:color w:val="1F4E79" w:themeColor="accent1" w:themeShade="80"/>
                <w:sz w:val="32"/>
              </w:rPr>
              <w:t>Contáctenos</w:t>
            </w:r>
            <w:r w:rsidRPr="00073008">
              <w:rPr>
                <w:rFonts w:ascii="Telefonica Headline Light" w:hAnsi="Telefonica Headline Light"/>
                <w:b/>
                <w:color w:val="1F4E79" w:themeColor="accent1" w:themeShade="80"/>
              </w:rPr>
              <w:br/>
              <w:t>Llam</w:t>
            </w:r>
            <w:r w:rsidR="00073008" w:rsidRPr="00073008">
              <w:rPr>
                <w:rFonts w:ascii="Telefonica Headline Light" w:hAnsi="Telefonica Headline Light"/>
                <w:b/>
                <w:color w:val="1F4E79" w:themeColor="accent1" w:themeShade="80"/>
              </w:rPr>
              <w:t>e</w:t>
            </w:r>
            <w:r w:rsidRPr="00073008">
              <w:rPr>
                <w:rFonts w:ascii="Telefonica Headline Light" w:hAnsi="Telefonica Headline Light"/>
                <w:b/>
                <w:color w:val="1F4E79" w:themeColor="accent1" w:themeShade="80"/>
              </w:rPr>
              <w:t xml:space="preserve"> a </w:t>
            </w:r>
            <w:r w:rsidR="00073008" w:rsidRPr="00073008">
              <w:rPr>
                <w:rFonts w:ascii="Telefonica Headline Light" w:hAnsi="Telefonica Headline Light"/>
                <w:b/>
                <w:color w:val="1F4E79" w:themeColor="accent1" w:themeShade="80"/>
              </w:rPr>
              <w:t>su</w:t>
            </w:r>
            <w:r w:rsidRPr="00073008">
              <w:rPr>
                <w:rFonts w:ascii="Telefonica Headline Light" w:hAnsi="Telefonica Headline Light"/>
                <w:b/>
                <w:color w:val="1F4E79" w:themeColor="accent1" w:themeShade="80"/>
              </w:rPr>
              <w:t xml:space="preserve"> ejecutivo o al 741</w:t>
            </w:r>
            <w:r w:rsidRPr="00073008">
              <w:rPr>
                <w:rFonts w:ascii="Telefonica Headline Light" w:hAnsi="Telefonica Headline Light"/>
                <w:color w:val="1F4E79" w:themeColor="accent1" w:themeShade="80"/>
              </w:rPr>
              <w:t xml:space="preserve"> </w:t>
            </w:r>
            <w:r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para que </w:t>
            </w:r>
            <w:r w:rsidR="00073008"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lo </w:t>
            </w:r>
            <w:r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asesoremos. Infórm</w:t>
            </w:r>
            <w:r w:rsidR="00073008"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e</w:t>
            </w:r>
            <w:r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nos las líneas que viajarán, para que aseguremos el correcto funcionamiento de </w:t>
            </w:r>
            <w:r w:rsidR="00073008"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su</w:t>
            </w:r>
            <w:r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 servicio mientras </w:t>
            </w:r>
            <w:r w:rsidR="00073008"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s</w:t>
            </w:r>
            <w:r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e encuentre fuera de Chile.</w:t>
            </w:r>
          </w:p>
        </w:tc>
        <w:tc>
          <w:tcPr>
            <w:tcW w:w="625" w:type="dxa"/>
            <w:vAlign w:val="center"/>
          </w:tcPr>
          <w:p w:rsidR="00B95B42" w:rsidRPr="00073008" w:rsidRDefault="00B95B42" w:rsidP="00B95B42">
            <w:pPr>
              <w:rPr>
                <w:rFonts w:ascii="Telefonica Headline Light" w:hAnsi="Telefonica Headline Light"/>
                <w:b/>
                <w:color w:val="1F4E79" w:themeColor="accent1" w:themeShade="80"/>
              </w:rPr>
            </w:pPr>
          </w:p>
        </w:tc>
      </w:tr>
      <w:tr w:rsidR="00B95B42" w:rsidRPr="00B95B42" w:rsidTr="00D054D5">
        <w:trPr>
          <w:trHeight w:val="1389"/>
        </w:trPr>
        <w:tc>
          <w:tcPr>
            <w:tcW w:w="623" w:type="dxa"/>
            <w:vAlign w:val="center"/>
          </w:tcPr>
          <w:p w:rsidR="00B95B42" w:rsidRPr="00073008" w:rsidRDefault="00B95B42" w:rsidP="00B95B42">
            <w:pPr>
              <w:rPr>
                <w:rFonts w:ascii="Telefonica Headline Light" w:hAnsi="Telefonica Headline Light"/>
                <w:b/>
                <w:color w:val="1F4E79" w:themeColor="accent1" w:themeShade="80"/>
              </w:rPr>
            </w:pPr>
          </w:p>
        </w:tc>
        <w:tc>
          <w:tcPr>
            <w:tcW w:w="9370" w:type="dxa"/>
            <w:gridSpan w:val="2"/>
            <w:shd w:val="clear" w:color="auto" w:fill="1DC9FF"/>
            <w:vAlign w:val="center"/>
          </w:tcPr>
          <w:p w:rsidR="00B95B42" w:rsidRPr="00073008" w:rsidRDefault="00B95B42" w:rsidP="00073008">
            <w:pPr>
              <w:rPr>
                <w:rFonts w:ascii="Telefonica Headline Light" w:hAnsi="Telefonica Headline Light"/>
                <w:b/>
                <w:color w:val="1F4E79" w:themeColor="accent1" w:themeShade="80"/>
              </w:rPr>
            </w:pPr>
            <w:r w:rsidRPr="00073008">
              <w:rPr>
                <w:rFonts w:ascii="Telefonica Headline Light" w:hAnsi="Telefonica Headline Light"/>
                <w:b/>
                <w:noProof/>
                <w:color w:val="1F4E79" w:themeColor="accent1" w:themeShade="80"/>
                <w:lang w:eastAsia="es-C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29845</wp:posOffset>
                  </wp:positionV>
                  <wp:extent cx="180975" cy="180975"/>
                  <wp:effectExtent l="0" t="0" r="9525" b="9525"/>
                  <wp:wrapNone/>
                  <wp:docPr id="8" name="Imagen 8" descr="\\uni2.movistar.cl\DavWWWRoot\Temporal\Documents\iconos\Iconos Movistar\blancos png\number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uni2.movistar.cl\DavWWWRoot\Temporal\Documents\iconos\Iconos Movistar\blancos png\number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3008">
              <w:rPr>
                <w:rFonts w:ascii="Telefonica Headline Light" w:hAnsi="Telefonica Headline Light"/>
                <w:b/>
                <w:color w:val="1F4E79" w:themeColor="accent1" w:themeShade="80"/>
                <w:sz w:val="28"/>
                <w:szCs w:val="28"/>
              </w:rPr>
              <w:t xml:space="preserve">       </w:t>
            </w:r>
            <w:r w:rsidRPr="00073008">
              <w:rPr>
                <w:rFonts w:ascii="Telefonica Headline Light" w:hAnsi="Telefonica Headline Light"/>
                <w:b/>
                <w:color w:val="1F4E79" w:themeColor="accent1" w:themeShade="80"/>
                <w:sz w:val="32"/>
                <w:szCs w:val="28"/>
              </w:rPr>
              <w:t>Cobertura</w:t>
            </w:r>
            <w:r w:rsidRPr="00073008">
              <w:rPr>
                <w:rFonts w:ascii="Telefonica Headline Light" w:hAnsi="Telefonica Headline Light"/>
                <w:b/>
                <w:color w:val="1F4E79" w:themeColor="accent1" w:themeShade="80"/>
              </w:rPr>
              <w:br/>
            </w:r>
            <w:r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Ingres</w:t>
            </w:r>
            <w:r w:rsidR="00073008"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e</w:t>
            </w:r>
            <w:r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 a </w:t>
            </w:r>
            <w:r w:rsidRPr="00073008">
              <w:rPr>
                <w:rFonts w:ascii="Telefonica Headline Light" w:hAnsi="Telefonica Headline Light"/>
                <w:b/>
                <w:color w:val="1F4E79" w:themeColor="accent1" w:themeShade="80"/>
              </w:rPr>
              <w:t>movistar.cl</w:t>
            </w:r>
            <w:r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, sección Productos y Servicios &gt; Móvil &gt; Roaming, busca </w:t>
            </w:r>
            <w:r w:rsid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s</w:t>
            </w:r>
            <w:r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u país de destino, y entér</w:t>
            </w:r>
            <w:r w:rsid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ese</w:t>
            </w:r>
            <w:r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 de los operadores disponibles, tarifas y compatibilidad </w:t>
            </w:r>
            <w:r w:rsid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de s</w:t>
            </w:r>
            <w:r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u equipo.</w:t>
            </w:r>
          </w:p>
        </w:tc>
      </w:tr>
      <w:tr w:rsidR="00B95B42" w:rsidRPr="00B95B42" w:rsidTr="00D054D5">
        <w:trPr>
          <w:trHeight w:val="1389"/>
        </w:trPr>
        <w:tc>
          <w:tcPr>
            <w:tcW w:w="9368" w:type="dxa"/>
            <w:gridSpan w:val="2"/>
            <w:shd w:val="clear" w:color="auto" w:fill="00A9E0"/>
            <w:vAlign w:val="center"/>
          </w:tcPr>
          <w:p w:rsidR="00B95B42" w:rsidRPr="00B95B42" w:rsidRDefault="00B95B42" w:rsidP="00073008">
            <w:pPr>
              <w:rPr>
                <w:rFonts w:ascii="Telefonica Headline Light" w:hAnsi="Telefonica Headline Light"/>
                <w:b/>
                <w:color w:val="FFFFFF" w:themeColor="background1"/>
              </w:rPr>
            </w:pPr>
            <w:r w:rsidRPr="00CF2502">
              <w:rPr>
                <w:rFonts w:ascii="Telefonica Headline Light" w:hAnsi="Telefonica Headline Light"/>
                <w:b/>
                <w:noProof/>
                <w:color w:val="FFFFFF" w:themeColor="background1"/>
                <w:lang w:eastAsia="es-C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8255</wp:posOffset>
                  </wp:positionV>
                  <wp:extent cx="190500" cy="190500"/>
                  <wp:effectExtent l="0" t="0" r="0" b="0"/>
                  <wp:wrapNone/>
                  <wp:docPr id="9" name="Imagen 9" descr="\\uni2.movistar.cl\DavWWWRoot\Temporal\Documents\iconos\Iconos Movistar\blancos png\number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uni2.movistar.cl\DavWWWRoot\Temporal\Documents\iconos\Iconos Movistar\blancos png\number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elefonica Headline Light" w:hAnsi="Telefonica Headline Light"/>
                <w:b/>
                <w:color w:val="FFFFFF" w:themeColor="background1"/>
                <w:sz w:val="28"/>
                <w:szCs w:val="28"/>
              </w:rPr>
              <w:t xml:space="preserve">       </w:t>
            </w:r>
            <w:r w:rsidRPr="00073008">
              <w:rPr>
                <w:rFonts w:ascii="Telefonica Headline Light" w:hAnsi="Telefonica Headline Light"/>
                <w:b/>
                <w:color w:val="1F4E79" w:themeColor="accent1" w:themeShade="80"/>
                <w:sz w:val="32"/>
                <w:szCs w:val="28"/>
              </w:rPr>
              <w:t>Contrat</w:t>
            </w:r>
            <w:r w:rsidR="00073008">
              <w:rPr>
                <w:rFonts w:ascii="Telefonica Headline Light" w:hAnsi="Telefonica Headline Light"/>
                <w:b/>
                <w:color w:val="1F4E79" w:themeColor="accent1" w:themeShade="80"/>
                <w:sz w:val="32"/>
                <w:szCs w:val="28"/>
              </w:rPr>
              <w:t>e</w:t>
            </w:r>
            <w:r w:rsidRPr="00073008">
              <w:rPr>
                <w:rFonts w:ascii="Telefonica Headline Light" w:hAnsi="Telefonica Headline Light"/>
                <w:b/>
                <w:color w:val="1F4E79" w:themeColor="accent1" w:themeShade="80"/>
                <w:sz w:val="32"/>
                <w:szCs w:val="28"/>
              </w:rPr>
              <w:t xml:space="preserve"> un plan</w:t>
            </w:r>
            <w:r w:rsidRPr="00073008">
              <w:rPr>
                <w:rFonts w:ascii="Telefonica Headline Light" w:hAnsi="Telefonica Headline Light"/>
                <w:b/>
                <w:color w:val="1F4E79" w:themeColor="accent1" w:themeShade="80"/>
              </w:rPr>
              <w:br/>
            </w:r>
            <w:r w:rsidR="004E3A3E"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Ingres</w:t>
            </w:r>
            <w:r w:rsid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e</w:t>
            </w:r>
            <w:r w:rsidR="004E3A3E"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 a </w:t>
            </w:r>
            <w:r w:rsid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s</w:t>
            </w:r>
            <w:r w:rsidR="004E3A3E"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u Sucursal Virtual, </w:t>
            </w:r>
            <w:r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 o </w:t>
            </w:r>
            <w:r w:rsidR="004E3A3E"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llam</w:t>
            </w:r>
            <w:r w:rsid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e</w:t>
            </w:r>
            <w:r w:rsidR="004E3A3E"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 </w:t>
            </w:r>
            <w:r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al 741, </w:t>
            </w:r>
            <w:r w:rsidR="004E3A3E"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 y pid</w:t>
            </w:r>
            <w:r w:rsid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a</w:t>
            </w:r>
            <w:r w:rsidR="004E3A3E"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 la habilitación de</w:t>
            </w:r>
            <w:r w:rsidR="009D3AD0"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 un plan Roaming</w:t>
            </w:r>
            <w:r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 de ac</w:t>
            </w:r>
            <w:r w:rsidR="004E3A3E"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uerdo a </w:t>
            </w:r>
            <w:r w:rsid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s</w:t>
            </w:r>
            <w:r w:rsidR="004E3A3E"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u itinerario de viaje. </w:t>
            </w:r>
            <w:r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El uso de Roaming con un plan </w:t>
            </w:r>
            <w:r w:rsidR="00073008">
              <w:rPr>
                <w:rFonts w:ascii="Telefonica Headline Light" w:hAnsi="Telefonica Headline Light"/>
                <w:b/>
                <w:color w:val="1F4E79" w:themeColor="accent1" w:themeShade="80"/>
              </w:rPr>
              <w:t>l</w:t>
            </w:r>
            <w:r w:rsidRPr="00073008">
              <w:rPr>
                <w:rFonts w:ascii="Telefonica Headline Light" w:hAnsi="Telefonica Headline Light"/>
                <w:b/>
                <w:color w:val="1F4E79" w:themeColor="accent1" w:themeShade="80"/>
              </w:rPr>
              <w:t>e saldrá más conveniente que el valor pago por uso</w:t>
            </w:r>
            <w:r w:rsidRPr="00073008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.</w:t>
            </w:r>
          </w:p>
        </w:tc>
        <w:tc>
          <w:tcPr>
            <w:tcW w:w="625" w:type="dxa"/>
            <w:vAlign w:val="center"/>
          </w:tcPr>
          <w:p w:rsidR="00B95B42" w:rsidRPr="00B95B42" w:rsidRDefault="00B95B42" w:rsidP="00B95B42">
            <w:pPr>
              <w:rPr>
                <w:rFonts w:ascii="Telefonica Headline Light" w:hAnsi="Telefonica Headline Light"/>
                <w:b/>
                <w:color w:val="FFFFFF" w:themeColor="background1"/>
              </w:rPr>
            </w:pPr>
          </w:p>
        </w:tc>
      </w:tr>
      <w:tr w:rsidR="00B95B42" w:rsidRPr="00B95B42" w:rsidTr="00D054D5">
        <w:trPr>
          <w:trHeight w:val="1322"/>
        </w:trPr>
        <w:tc>
          <w:tcPr>
            <w:tcW w:w="623" w:type="dxa"/>
            <w:vAlign w:val="center"/>
          </w:tcPr>
          <w:p w:rsidR="00B95B42" w:rsidRPr="00B95B42" w:rsidRDefault="00B95B42" w:rsidP="00B95B42">
            <w:pPr>
              <w:rPr>
                <w:rFonts w:ascii="Telefonica Headline Light" w:hAnsi="Telefonica Headline Light"/>
                <w:b/>
                <w:color w:val="FFFFFF" w:themeColor="background1"/>
              </w:rPr>
            </w:pPr>
          </w:p>
        </w:tc>
        <w:tc>
          <w:tcPr>
            <w:tcW w:w="9370" w:type="dxa"/>
            <w:gridSpan w:val="2"/>
            <w:shd w:val="clear" w:color="auto" w:fill="1DC9FF"/>
            <w:vAlign w:val="center"/>
          </w:tcPr>
          <w:p w:rsidR="00B95B42" w:rsidRPr="00B95B42" w:rsidRDefault="00B95B42" w:rsidP="000115FD">
            <w:pPr>
              <w:rPr>
                <w:rFonts w:ascii="Telefonica Headline Light" w:hAnsi="Telefonica Headline Light"/>
                <w:b/>
                <w:color w:val="FFFFFF" w:themeColor="background1"/>
              </w:rPr>
            </w:pPr>
            <w:r w:rsidRPr="000115FD">
              <w:rPr>
                <w:rFonts w:ascii="Telefonica Headline Light" w:hAnsi="Telefonica Headline Light"/>
                <w:b/>
                <w:noProof/>
                <w:color w:val="1F4E79" w:themeColor="accent1" w:themeShade="80"/>
                <w:lang w:eastAsia="es-C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29845</wp:posOffset>
                  </wp:positionV>
                  <wp:extent cx="200025" cy="200025"/>
                  <wp:effectExtent l="0" t="0" r="9525" b="9525"/>
                  <wp:wrapNone/>
                  <wp:docPr id="10" name="Imagen 10" descr="\\uni2.movistar.cl\DavWWWRoot\Temporal\Documents\iconos\Iconos Movistar\blancos png\numero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uni2.movistar.cl\DavWWWRoot\Temporal\Documents\iconos\Iconos Movistar\blancos png\numero 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15FD">
              <w:rPr>
                <w:rFonts w:ascii="Telefonica Headline Light" w:hAnsi="Telefonica Headline Light"/>
                <w:b/>
                <w:color w:val="1F4E79" w:themeColor="accent1" w:themeShade="80"/>
                <w:sz w:val="28"/>
                <w:szCs w:val="28"/>
              </w:rPr>
              <w:t xml:space="preserve">      </w:t>
            </w:r>
            <w:r w:rsidR="002F68E8" w:rsidRPr="000115FD">
              <w:rPr>
                <w:rFonts w:ascii="Telefonica Headline Light" w:hAnsi="Telefonica Headline Light"/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  <w:r w:rsidR="000115FD">
              <w:rPr>
                <w:rFonts w:ascii="Telefonica Headline Light" w:hAnsi="Telefonica Headline Light"/>
                <w:b/>
                <w:color w:val="1F4E79" w:themeColor="accent1" w:themeShade="80"/>
                <w:sz w:val="32"/>
                <w:szCs w:val="28"/>
              </w:rPr>
              <w:t>Apague</w:t>
            </w:r>
            <w:r w:rsidRPr="000115FD">
              <w:rPr>
                <w:rFonts w:ascii="Telefonica Headline Light" w:hAnsi="Telefonica Headline Light"/>
                <w:b/>
                <w:color w:val="1F4E79" w:themeColor="accent1" w:themeShade="80"/>
                <w:sz w:val="32"/>
                <w:szCs w:val="28"/>
              </w:rPr>
              <w:t xml:space="preserve"> </w:t>
            </w:r>
            <w:r w:rsidR="00073008" w:rsidRPr="000115FD">
              <w:rPr>
                <w:rFonts w:ascii="Telefonica Headline Light" w:hAnsi="Telefonica Headline Light"/>
                <w:b/>
                <w:color w:val="1F4E79" w:themeColor="accent1" w:themeShade="80"/>
                <w:sz w:val="32"/>
                <w:szCs w:val="28"/>
              </w:rPr>
              <w:t>s</w:t>
            </w:r>
            <w:r w:rsidRPr="000115FD">
              <w:rPr>
                <w:rFonts w:ascii="Telefonica Headline Light" w:hAnsi="Telefonica Headline Light"/>
                <w:b/>
                <w:color w:val="1F4E79" w:themeColor="accent1" w:themeShade="80"/>
                <w:sz w:val="32"/>
                <w:szCs w:val="28"/>
              </w:rPr>
              <w:t>u equipo</w:t>
            </w:r>
            <w:r w:rsidRPr="000115FD">
              <w:rPr>
                <w:rFonts w:ascii="Telefonica Headline Light" w:hAnsi="Telefonica Headline Light"/>
                <w:b/>
                <w:color w:val="1F4E79" w:themeColor="accent1" w:themeShade="80"/>
              </w:rPr>
              <w:br/>
            </w:r>
            <w:r w:rsidR="000115FD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Debe apagar </w:t>
            </w:r>
            <w:r w:rsidR="00073008" w:rsidRPr="000115FD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s</w:t>
            </w:r>
            <w:r w:rsidRPr="000115FD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u equipo </w:t>
            </w:r>
            <w:r w:rsidRPr="000115FD">
              <w:rPr>
                <w:rFonts w:ascii="Telefonica Headline Light" w:hAnsi="Telefonica Headline Light"/>
                <w:b/>
                <w:color w:val="1F4E79" w:themeColor="accent1" w:themeShade="80"/>
              </w:rPr>
              <w:t>antes de abordar</w:t>
            </w:r>
            <w:r w:rsidRPr="000115FD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, no recomendamos activar</w:t>
            </w:r>
            <w:r w:rsidR="00073008" w:rsidRPr="000115FD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 Modo Avión. Una vez que llegue a destino, encienda</w:t>
            </w:r>
            <w:r w:rsidRPr="000115FD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 xml:space="preserve"> </w:t>
            </w:r>
            <w:r w:rsidR="00073008" w:rsidRPr="000115FD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su celular, a</w:t>
            </w:r>
            <w:r w:rsidRPr="000115FD">
              <w:rPr>
                <w:rFonts w:ascii="Telefonica Headline Light" w:hAnsi="Telefonica Headline Light"/>
                <w:color w:val="1F4E79" w:themeColor="accent1" w:themeShade="80"/>
                <w:sz w:val="20"/>
              </w:rPr>
              <w:t>utomáticamente buscará los operadores disponibles.</w:t>
            </w:r>
          </w:p>
        </w:tc>
      </w:tr>
    </w:tbl>
    <w:p w:rsidR="00B95B42" w:rsidRPr="004E3A3E" w:rsidRDefault="00915088" w:rsidP="00B95B42">
      <w:pPr>
        <w:rPr>
          <w:rFonts w:ascii="Telefonica Headline Light" w:hAnsi="Telefonica Headline Light"/>
          <w:b/>
          <w:color w:val="005C84"/>
          <w:sz w:val="40"/>
          <w:szCs w:val="40"/>
        </w:rPr>
      </w:pPr>
      <w:r w:rsidRPr="00915088">
        <w:rPr>
          <w:rFonts w:ascii="Telefonica Headline Light" w:hAnsi="Telefonica Headline Light"/>
          <w:b/>
          <w:noProof/>
          <w:color w:val="005C84"/>
          <w:sz w:val="28"/>
          <w:lang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431800</wp:posOffset>
            </wp:positionV>
            <wp:extent cx="276225" cy="276225"/>
            <wp:effectExtent l="0" t="0" r="9525" b="9525"/>
            <wp:wrapNone/>
            <wp:docPr id="26" name="Imagen 26" descr="\\uni2.movistar.cl\DavWWWRoot\Temporal\Documents\iconos\Iconos Movistar\azules png\Flecha – dere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\uni2.movistar.cl\DavWWWRoot\Temporal\Documents\iconos\Iconos Movistar\azules png\Flecha – derech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B42">
        <w:rPr>
          <w:rFonts w:ascii="Telefonica Headline Light" w:hAnsi="Telefonica Headline Light"/>
          <w:b/>
          <w:color w:val="005C84"/>
        </w:rPr>
        <w:br/>
      </w:r>
      <w:r w:rsidR="000B2044">
        <w:rPr>
          <w:rFonts w:ascii="Telefonica Headline Light" w:hAnsi="Telefonica Headline Light"/>
          <w:b/>
          <w:color w:val="005C84"/>
          <w:sz w:val="28"/>
        </w:rPr>
        <w:br/>
      </w:r>
      <w:r w:rsidR="004E3A3E">
        <w:rPr>
          <w:rFonts w:ascii="Telefonica Headline Light" w:hAnsi="Telefonica Headline Light"/>
          <w:b/>
          <w:color w:val="005C84"/>
          <w:sz w:val="28"/>
        </w:rPr>
        <w:t xml:space="preserve">           </w:t>
      </w:r>
      <w:r w:rsidR="00C6048E" w:rsidRPr="004E3A3E">
        <w:rPr>
          <w:rFonts w:ascii="Telefonica Headline Light" w:hAnsi="Telefonica Headline Light"/>
          <w:b/>
          <w:color w:val="005C84"/>
          <w:sz w:val="40"/>
          <w:szCs w:val="40"/>
        </w:rPr>
        <w:t>Al llegar a destino:</w:t>
      </w:r>
    </w:p>
    <w:tbl>
      <w:tblPr>
        <w:tblStyle w:val="Tablaconcuadrcula"/>
        <w:tblW w:w="101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2"/>
        <w:gridCol w:w="8877"/>
        <w:gridCol w:w="634"/>
      </w:tblGrid>
      <w:tr w:rsidR="00915088" w:rsidRPr="00915088" w:rsidTr="00D054D5">
        <w:trPr>
          <w:trHeight w:val="1304"/>
        </w:trPr>
        <w:tc>
          <w:tcPr>
            <w:tcW w:w="9509" w:type="dxa"/>
            <w:gridSpan w:val="2"/>
            <w:shd w:val="clear" w:color="auto" w:fill="55BC00"/>
            <w:vAlign w:val="center"/>
          </w:tcPr>
          <w:p w:rsidR="00B95B42" w:rsidRPr="00915088" w:rsidRDefault="00B95B42" w:rsidP="00073008">
            <w:pPr>
              <w:rPr>
                <w:rFonts w:ascii="Telefonica Headline Light" w:hAnsi="Telefonica Headline Light"/>
                <w:b/>
                <w:color w:val="FFFFFF" w:themeColor="background1"/>
              </w:rPr>
            </w:pPr>
            <w:r w:rsidRPr="00915088">
              <w:rPr>
                <w:rFonts w:ascii="Telefonica Headline Light" w:hAnsi="Telefonica Headline Light"/>
                <w:b/>
                <w:noProof/>
                <w:color w:val="FFFFFF" w:themeColor="background1"/>
                <w:sz w:val="28"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6DB62D57" wp14:editId="00F65A45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24130</wp:posOffset>
                  </wp:positionV>
                  <wp:extent cx="190500" cy="190500"/>
                  <wp:effectExtent l="0" t="0" r="0" b="0"/>
                  <wp:wrapNone/>
                  <wp:docPr id="22" name="Imagen 22" descr="\\uni2.movistar.cl\DavWWWRoot\Temporal\Documents\iconos\Iconos Movistar\blancos png\number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uni2.movistar.cl\DavWWWRoot\Temporal\Documents\iconos\Iconos Movistar\blancos png\number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5088">
              <w:rPr>
                <w:rFonts w:ascii="Telefonica Headline Light" w:hAnsi="Telefonica Headline Light"/>
                <w:b/>
                <w:color w:val="FFFFFF" w:themeColor="background1"/>
              </w:rPr>
              <w:t xml:space="preserve">        </w:t>
            </w:r>
            <w:r w:rsidR="002F68E8">
              <w:rPr>
                <w:rFonts w:ascii="Telefonica Headline Light" w:hAnsi="Telefonica Headline Light"/>
                <w:b/>
                <w:color w:val="FFFFFF" w:themeColor="background1"/>
              </w:rPr>
              <w:t xml:space="preserve"> </w:t>
            </w:r>
            <w:r w:rsidR="00915088" w:rsidRPr="002F68E8">
              <w:rPr>
                <w:rFonts w:ascii="Telefonica Headline Light" w:hAnsi="Telefonica Headline Light"/>
                <w:b/>
                <w:color w:val="FFFFFF" w:themeColor="background1"/>
                <w:sz w:val="32"/>
                <w:szCs w:val="28"/>
              </w:rPr>
              <w:t>Enciend</w:t>
            </w:r>
            <w:r w:rsidR="00073008">
              <w:rPr>
                <w:rFonts w:ascii="Telefonica Headline Light" w:hAnsi="Telefonica Headline Light"/>
                <w:b/>
                <w:color w:val="FFFFFF" w:themeColor="background1"/>
                <w:sz w:val="32"/>
                <w:szCs w:val="28"/>
              </w:rPr>
              <w:t>a</w:t>
            </w:r>
            <w:r w:rsidR="00915088" w:rsidRPr="002F68E8">
              <w:rPr>
                <w:rFonts w:ascii="Telefonica Headline Light" w:hAnsi="Telefonica Headline Light"/>
                <w:b/>
                <w:color w:val="FFFFFF" w:themeColor="background1"/>
                <w:sz w:val="32"/>
                <w:szCs w:val="28"/>
              </w:rPr>
              <w:t xml:space="preserve"> </w:t>
            </w:r>
            <w:r w:rsidR="00073008">
              <w:rPr>
                <w:rFonts w:ascii="Telefonica Headline Light" w:hAnsi="Telefonica Headline Light"/>
                <w:b/>
                <w:color w:val="FFFFFF" w:themeColor="background1"/>
                <w:sz w:val="32"/>
                <w:szCs w:val="28"/>
              </w:rPr>
              <w:t>s</w:t>
            </w:r>
            <w:r w:rsidR="00915088" w:rsidRPr="002F68E8">
              <w:rPr>
                <w:rFonts w:ascii="Telefonica Headline Light" w:hAnsi="Telefonica Headline Light"/>
                <w:b/>
                <w:color w:val="FFFFFF" w:themeColor="background1"/>
                <w:sz w:val="32"/>
                <w:szCs w:val="28"/>
              </w:rPr>
              <w:t>u equipo</w:t>
            </w:r>
            <w:r w:rsidRPr="00915088">
              <w:rPr>
                <w:rFonts w:ascii="Telefonica Headline Light" w:hAnsi="Telefonica Headline Light"/>
                <w:b/>
                <w:color w:val="FFFFFF" w:themeColor="background1"/>
              </w:rPr>
              <w:br/>
            </w:r>
            <w:r w:rsidR="00915088" w:rsidRPr="00915088">
              <w:rPr>
                <w:rFonts w:ascii="Telefonica Headline Light" w:hAnsi="Telefonica Headline Light"/>
                <w:color w:val="FFFFFF" w:themeColor="background1"/>
                <w:sz w:val="20"/>
              </w:rPr>
              <w:t xml:space="preserve">Automáticamente, </w:t>
            </w:r>
            <w:r w:rsidR="00073008">
              <w:rPr>
                <w:rFonts w:ascii="Telefonica Headline Light" w:hAnsi="Telefonica Headline Light"/>
                <w:b/>
                <w:color w:val="FFFFFF" w:themeColor="background1"/>
              </w:rPr>
              <w:t>s</w:t>
            </w:r>
            <w:r w:rsidR="00915088" w:rsidRPr="00600883">
              <w:rPr>
                <w:rFonts w:ascii="Telefonica Headline Light" w:hAnsi="Telefonica Headline Light"/>
                <w:b/>
                <w:color w:val="FFFFFF" w:themeColor="background1"/>
              </w:rPr>
              <w:t>u equipo buscará redes móviles disponibles</w:t>
            </w:r>
            <w:r w:rsidR="00073008">
              <w:rPr>
                <w:rFonts w:ascii="Telefonica Headline Light" w:hAnsi="Telefonica Headline Light"/>
                <w:color w:val="FFFFFF" w:themeColor="background1"/>
                <w:sz w:val="20"/>
              </w:rPr>
              <w:t>, debe</w:t>
            </w:r>
            <w:r w:rsidR="00915088" w:rsidRPr="00915088">
              <w:rPr>
                <w:rFonts w:ascii="Telefonica Headline Light" w:hAnsi="Telefonica Headline Light"/>
                <w:color w:val="FFFFFF" w:themeColor="background1"/>
                <w:sz w:val="20"/>
              </w:rPr>
              <w:t xml:space="preserve"> seleccionar</w:t>
            </w:r>
            <w:r w:rsidR="009D3AD0">
              <w:rPr>
                <w:rFonts w:ascii="Telefonica Headline Light" w:hAnsi="Telefonica Headline Light"/>
                <w:color w:val="FFFFFF" w:themeColor="background1"/>
                <w:sz w:val="20"/>
              </w:rPr>
              <w:t xml:space="preserve"> una de ellas. Si el equipo no </w:t>
            </w:r>
            <w:r w:rsidR="00915088" w:rsidRPr="00915088">
              <w:rPr>
                <w:rFonts w:ascii="Telefonica Headline Light" w:hAnsi="Telefonica Headline Light"/>
                <w:color w:val="FFFFFF" w:themeColor="background1"/>
                <w:sz w:val="20"/>
              </w:rPr>
              <w:t>enc</w:t>
            </w:r>
            <w:r w:rsidR="009D3AD0">
              <w:rPr>
                <w:rFonts w:ascii="Telefonica Headline Light" w:hAnsi="Telefonica Headline Light"/>
                <w:color w:val="FFFFFF" w:themeColor="background1"/>
                <w:sz w:val="20"/>
              </w:rPr>
              <w:t xml:space="preserve">uentra </w:t>
            </w:r>
            <w:r w:rsidR="00073008">
              <w:rPr>
                <w:rFonts w:ascii="Telefonica Headline Light" w:hAnsi="Telefonica Headline Light"/>
                <w:color w:val="FFFFFF" w:themeColor="background1"/>
                <w:sz w:val="20"/>
              </w:rPr>
              <w:t>redes móviles, puede</w:t>
            </w:r>
            <w:r w:rsidR="00915088" w:rsidRPr="00915088">
              <w:rPr>
                <w:rFonts w:ascii="Telefonica Headline Light" w:hAnsi="Telefonica Headline Light"/>
                <w:color w:val="FFFFFF" w:themeColor="background1"/>
                <w:sz w:val="20"/>
              </w:rPr>
              <w:t xml:space="preserve"> </w:t>
            </w:r>
            <w:r w:rsidR="00915088" w:rsidRPr="00915088">
              <w:rPr>
                <w:rFonts w:ascii="Telefonica Headline Light" w:hAnsi="Telefonica Headline Light"/>
                <w:b/>
                <w:color w:val="FFFFFF" w:themeColor="background1"/>
                <w:sz w:val="20"/>
              </w:rPr>
              <w:t>buscar de manera manual</w:t>
            </w:r>
            <w:r w:rsidR="00915088" w:rsidRPr="00915088">
              <w:rPr>
                <w:rFonts w:ascii="Telefonica Headline Light" w:hAnsi="Telefonica Headline Light"/>
                <w:color w:val="FFFFFF" w:themeColor="background1"/>
                <w:sz w:val="20"/>
              </w:rPr>
              <w:t xml:space="preserve"> (ver imagen Buscar Redes Móviles).</w:t>
            </w:r>
          </w:p>
        </w:tc>
        <w:tc>
          <w:tcPr>
            <w:tcW w:w="634" w:type="dxa"/>
            <w:vAlign w:val="center"/>
          </w:tcPr>
          <w:p w:rsidR="00B95B42" w:rsidRPr="00915088" w:rsidRDefault="00B95B42" w:rsidP="00700B32">
            <w:pPr>
              <w:rPr>
                <w:rFonts w:ascii="Telefonica Headline Light" w:hAnsi="Telefonica Headline Light"/>
                <w:b/>
                <w:color w:val="FFFFFF" w:themeColor="background1"/>
              </w:rPr>
            </w:pPr>
          </w:p>
        </w:tc>
      </w:tr>
      <w:tr w:rsidR="00915088" w:rsidRPr="00915088" w:rsidTr="00D054D5">
        <w:trPr>
          <w:trHeight w:val="1370"/>
        </w:trPr>
        <w:tc>
          <w:tcPr>
            <w:tcW w:w="632" w:type="dxa"/>
            <w:vAlign w:val="center"/>
          </w:tcPr>
          <w:p w:rsidR="00B95B42" w:rsidRPr="00915088" w:rsidRDefault="00B95B42" w:rsidP="00700B32">
            <w:pPr>
              <w:rPr>
                <w:rFonts w:ascii="Telefonica Headline Light" w:hAnsi="Telefonica Headline Light"/>
                <w:b/>
                <w:color w:val="FFFFFF" w:themeColor="background1"/>
              </w:rPr>
            </w:pPr>
          </w:p>
        </w:tc>
        <w:tc>
          <w:tcPr>
            <w:tcW w:w="9511" w:type="dxa"/>
            <w:gridSpan w:val="2"/>
            <w:shd w:val="clear" w:color="auto" w:fill="3D8600"/>
            <w:vAlign w:val="center"/>
          </w:tcPr>
          <w:p w:rsidR="00B95B42" w:rsidRPr="00915088" w:rsidRDefault="00B95B42" w:rsidP="00073008">
            <w:pPr>
              <w:rPr>
                <w:rFonts w:ascii="Telefonica Headline Light" w:hAnsi="Telefonica Headline Light"/>
                <w:b/>
                <w:color w:val="FFFFFF" w:themeColor="background1"/>
              </w:rPr>
            </w:pPr>
            <w:r w:rsidRPr="00915088">
              <w:rPr>
                <w:rFonts w:ascii="Telefonica Headline Light" w:hAnsi="Telefonica Headline Light"/>
                <w:b/>
                <w:noProof/>
                <w:color w:val="FFFFFF" w:themeColor="background1"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05F1BFB1" wp14:editId="2653ACBD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56515</wp:posOffset>
                  </wp:positionV>
                  <wp:extent cx="180975" cy="180975"/>
                  <wp:effectExtent l="0" t="0" r="9525" b="9525"/>
                  <wp:wrapNone/>
                  <wp:docPr id="23" name="Imagen 23" descr="\\uni2.movistar.cl\DavWWWRoot\Temporal\Documents\iconos\Iconos Movistar\blancos png\number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uni2.movistar.cl\DavWWWRoot\Temporal\Documents\iconos\Iconos Movistar\blancos png\number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5088">
              <w:rPr>
                <w:rFonts w:ascii="Telefonica Headline Light" w:hAnsi="Telefonica Headline Light"/>
                <w:b/>
                <w:color w:val="FFFFFF" w:themeColor="background1"/>
                <w:sz w:val="28"/>
                <w:szCs w:val="28"/>
              </w:rPr>
              <w:t xml:space="preserve">       </w:t>
            </w:r>
            <w:r w:rsidR="002F68E8">
              <w:rPr>
                <w:rFonts w:ascii="Telefonica Headline Light" w:hAnsi="Telefonica Headline Light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073008">
              <w:rPr>
                <w:rFonts w:ascii="Telefonica Headline Light" w:hAnsi="Telefonica Headline Light"/>
                <w:b/>
                <w:color w:val="FFFFFF" w:themeColor="background1"/>
                <w:sz w:val="32"/>
                <w:szCs w:val="28"/>
              </w:rPr>
              <w:t>S</w:t>
            </w:r>
            <w:r w:rsidR="00915088" w:rsidRPr="002F68E8">
              <w:rPr>
                <w:rFonts w:ascii="Telefonica Headline Light" w:hAnsi="Telefonica Headline Light"/>
                <w:b/>
                <w:color w:val="FFFFFF" w:themeColor="background1"/>
                <w:sz w:val="32"/>
                <w:szCs w:val="28"/>
              </w:rPr>
              <w:t>u plan</w:t>
            </w:r>
            <w:r w:rsidRPr="00915088">
              <w:rPr>
                <w:rFonts w:ascii="Telefonica Headline Light" w:hAnsi="Telefonica Headline Light"/>
                <w:b/>
                <w:color w:val="FFFFFF" w:themeColor="background1"/>
              </w:rPr>
              <w:br/>
            </w:r>
            <w:r w:rsidR="00915088" w:rsidRPr="00915088">
              <w:rPr>
                <w:rFonts w:ascii="Telefonica Headline Light" w:hAnsi="Telefonica Headline Light"/>
                <w:color w:val="FFFFFF" w:themeColor="background1"/>
                <w:sz w:val="20"/>
              </w:rPr>
              <w:t>Ten</w:t>
            </w:r>
            <w:r w:rsidR="00073008">
              <w:rPr>
                <w:rFonts w:ascii="Telefonica Headline Light" w:hAnsi="Telefonica Headline Light"/>
                <w:color w:val="FFFFFF" w:themeColor="background1"/>
                <w:sz w:val="20"/>
              </w:rPr>
              <w:t>ga</w:t>
            </w:r>
            <w:r w:rsidR="00915088" w:rsidRPr="00915088">
              <w:rPr>
                <w:rFonts w:ascii="Telefonica Headline Light" w:hAnsi="Telefonica Headline Light"/>
                <w:color w:val="FFFFFF" w:themeColor="background1"/>
                <w:sz w:val="20"/>
              </w:rPr>
              <w:t xml:space="preserve"> presente la cobertura y vigencia de </w:t>
            </w:r>
            <w:r w:rsidR="00073008">
              <w:rPr>
                <w:rFonts w:ascii="Telefonica Headline Light" w:hAnsi="Telefonica Headline Light"/>
                <w:color w:val="FFFFFF" w:themeColor="background1"/>
                <w:sz w:val="20"/>
              </w:rPr>
              <w:t>s</w:t>
            </w:r>
            <w:r w:rsidR="00915088" w:rsidRPr="00915088">
              <w:rPr>
                <w:rFonts w:ascii="Telefonica Headline Light" w:hAnsi="Telefonica Headline Light"/>
                <w:color w:val="FFFFFF" w:themeColor="background1"/>
                <w:sz w:val="20"/>
              </w:rPr>
              <w:t xml:space="preserve">u plan </w:t>
            </w:r>
            <w:proofErr w:type="spellStart"/>
            <w:r w:rsidR="00915088" w:rsidRPr="00915088">
              <w:rPr>
                <w:rFonts w:ascii="Telefonica Headline Light" w:hAnsi="Telefonica Headline Light"/>
                <w:color w:val="FFFFFF" w:themeColor="background1"/>
                <w:sz w:val="20"/>
              </w:rPr>
              <w:t>Roaming</w:t>
            </w:r>
            <w:proofErr w:type="spellEnd"/>
            <w:r w:rsidR="00915088" w:rsidRPr="00915088">
              <w:rPr>
                <w:rFonts w:ascii="Telefonica Headline Light" w:hAnsi="Telefonica Headline Light"/>
                <w:color w:val="FFFFFF" w:themeColor="background1"/>
                <w:sz w:val="20"/>
              </w:rPr>
              <w:t xml:space="preserve"> contratado</w:t>
            </w:r>
            <w:r w:rsidR="00915088" w:rsidRPr="00600883">
              <w:rPr>
                <w:rFonts w:ascii="Telefonica Headline Light" w:hAnsi="Telefonica Headline Light"/>
                <w:color w:val="FFFFFF" w:themeColor="background1"/>
              </w:rPr>
              <w:t xml:space="preserve">. </w:t>
            </w:r>
            <w:r w:rsidR="000115FD">
              <w:rPr>
                <w:rFonts w:ascii="Telefonica Headline Light" w:hAnsi="Telefonica Headline Light"/>
                <w:b/>
                <w:color w:val="FFFFFF" w:themeColor="background1"/>
              </w:rPr>
              <w:t>Si excede</w:t>
            </w:r>
            <w:r w:rsidR="00915088" w:rsidRPr="00600883">
              <w:rPr>
                <w:rFonts w:ascii="Telefonica Headline Light" w:hAnsi="Telefonica Headline Light"/>
                <w:color w:val="FFFFFF" w:themeColor="background1"/>
              </w:rPr>
              <w:t xml:space="preserve"> </w:t>
            </w:r>
            <w:r w:rsidR="000115FD">
              <w:rPr>
                <w:rFonts w:ascii="Telefonica Headline Light" w:hAnsi="Telefonica Headline Light"/>
                <w:color w:val="FFFFFF" w:themeColor="background1"/>
                <w:sz w:val="20"/>
              </w:rPr>
              <w:t>los días, MB y/o minutos inclui</w:t>
            </w:r>
            <w:r w:rsidR="000115FD" w:rsidRPr="00915088">
              <w:rPr>
                <w:rFonts w:ascii="Telefonica Headline Light" w:hAnsi="Telefonica Headline Light"/>
                <w:color w:val="FFFFFF" w:themeColor="background1"/>
                <w:sz w:val="20"/>
              </w:rPr>
              <w:t>dos</w:t>
            </w:r>
            <w:r w:rsidR="000115FD">
              <w:rPr>
                <w:rFonts w:ascii="Telefonica Headline Light" w:hAnsi="Telefonica Headline Light"/>
                <w:color w:val="FFFFFF" w:themeColor="background1"/>
                <w:sz w:val="20"/>
              </w:rPr>
              <w:t>, o utiliza</w:t>
            </w:r>
            <w:r w:rsidR="00915088" w:rsidRPr="00915088">
              <w:rPr>
                <w:rFonts w:ascii="Telefonica Headline Light" w:hAnsi="Telefonica Headline Light"/>
                <w:color w:val="FFFFFF" w:themeColor="background1"/>
                <w:sz w:val="20"/>
              </w:rPr>
              <w:t xml:space="preserve"> el servicio fuera de los países cubiertos por el plan, </w:t>
            </w:r>
            <w:r w:rsidR="00915088" w:rsidRPr="00600883">
              <w:rPr>
                <w:rFonts w:ascii="Telefonica Headline Light" w:hAnsi="Telefonica Headline Light"/>
                <w:b/>
                <w:color w:val="FFFFFF" w:themeColor="background1"/>
              </w:rPr>
              <w:t>se generarán cobros adicionales</w:t>
            </w:r>
            <w:r w:rsidR="00915088" w:rsidRPr="00600883">
              <w:rPr>
                <w:rFonts w:ascii="Telefonica Headline Light" w:hAnsi="Telefonica Headline Light"/>
                <w:color w:val="FFFFFF" w:themeColor="background1"/>
              </w:rPr>
              <w:t xml:space="preserve"> </w:t>
            </w:r>
            <w:r w:rsidR="00915088" w:rsidRPr="00915088">
              <w:rPr>
                <w:rFonts w:ascii="Telefonica Headline Light" w:hAnsi="Telefonica Headline Light"/>
                <w:color w:val="FFFFFF" w:themeColor="background1"/>
                <w:sz w:val="20"/>
              </w:rPr>
              <w:t>(ver tarifas PPU).</w:t>
            </w:r>
          </w:p>
        </w:tc>
      </w:tr>
      <w:tr w:rsidR="00915088" w:rsidRPr="00915088" w:rsidTr="00D054D5">
        <w:trPr>
          <w:trHeight w:val="1370"/>
        </w:trPr>
        <w:tc>
          <w:tcPr>
            <w:tcW w:w="9509" w:type="dxa"/>
            <w:gridSpan w:val="2"/>
            <w:shd w:val="clear" w:color="auto" w:fill="55BC00"/>
            <w:vAlign w:val="center"/>
          </w:tcPr>
          <w:p w:rsidR="00B95B42" w:rsidRPr="00915088" w:rsidRDefault="00B95B42" w:rsidP="00B44596">
            <w:pPr>
              <w:rPr>
                <w:rFonts w:ascii="Telefonica Headline Light" w:hAnsi="Telefonica Headline Light"/>
                <w:b/>
                <w:color w:val="FFFFFF" w:themeColor="background1"/>
              </w:rPr>
            </w:pPr>
            <w:r w:rsidRPr="00915088">
              <w:rPr>
                <w:rFonts w:ascii="Telefonica Headline Light" w:hAnsi="Telefonica Headline Light"/>
                <w:b/>
                <w:noProof/>
                <w:color w:val="FFFFFF" w:themeColor="background1"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73169FEA" wp14:editId="4601B8F9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20320</wp:posOffset>
                  </wp:positionV>
                  <wp:extent cx="190500" cy="190500"/>
                  <wp:effectExtent l="0" t="0" r="0" b="0"/>
                  <wp:wrapNone/>
                  <wp:docPr id="24" name="Imagen 24" descr="\\uni2.movistar.cl\DavWWWRoot\Temporal\Documents\iconos\Iconos Movistar\blancos png\number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uni2.movistar.cl\DavWWWRoot\Temporal\Documents\iconos\Iconos Movistar\blancos png\number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5088">
              <w:rPr>
                <w:rFonts w:ascii="Telefonica Headline Light" w:hAnsi="Telefonica Headline Light"/>
                <w:b/>
                <w:color w:val="FFFFFF" w:themeColor="background1"/>
                <w:sz w:val="28"/>
                <w:szCs w:val="28"/>
              </w:rPr>
              <w:t xml:space="preserve">       </w:t>
            </w:r>
            <w:r w:rsidR="002F68E8">
              <w:rPr>
                <w:rFonts w:ascii="Telefonica Headline Light" w:hAnsi="Telefonica Headline Light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15088" w:rsidRPr="002F68E8">
              <w:rPr>
                <w:rFonts w:ascii="Telefonica Headline Light" w:hAnsi="Telefonica Headline Light"/>
                <w:b/>
                <w:color w:val="FFFFFF" w:themeColor="background1"/>
                <w:sz w:val="32"/>
                <w:szCs w:val="28"/>
              </w:rPr>
              <w:t>Cómo llamar</w:t>
            </w:r>
            <w:r w:rsidRPr="00915088">
              <w:rPr>
                <w:rFonts w:ascii="Telefonica Headline Light" w:hAnsi="Telefonica Headline Light"/>
                <w:b/>
                <w:color w:val="FFFFFF" w:themeColor="background1"/>
              </w:rPr>
              <w:br/>
            </w:r>
            <w:r w:rsidR="000115FD">
              <w:rPr>
                <w:rFonts w:ascii="Telefonica Headline Light" w:hAnsi="Telefonica Headline Light"/>
                <w:color w:val="FFFFFF" w:themeColor="background1"/>
                <w:sz w:val="20"/>
              </w:rPr>
              <w:t>Si necesita</w:t>
            </w:r>
            <w:r w:rsidR="00915088" w:rsidRPr="00915088">
              <w:rPr>
                <w:rFonts w:ascii="Telefonica Headline Light" w:hAnsi="Telefonica Headline Light"/>
                <w:color w:val="FFFFFF" w:themeColor="background1"/>
                <w:sz w:val="20"/>
              </w:rPr>
              <w:t xml:space="preserve"> </w:t>
            </w:r>
            <w:r w:rsidR="00915088" w:rsidRPr="00600883">
              <w:rPr>
                <w:rFonts w:ascii="Telefonica Headline Light" w:hAnsi="Telefonica Headline Light"/>
                <w:b/>
                <w:color w:val="FFFFFF" w:themeColor="background1"/>
              </w:rPr>
              <w:t>llamar a Chile</w:t>
            </w:r>
            <w:r w:rsidR="000115FD">
              <w:rPr>
                <w:rFonts w:ascii="Telefonica Headline Light" w:hAnsi="Telefonica Headline Light"/>
                <w:color w:val="FFFFFF" w:themeColor="background1"/>
                <w:sz w:val="20"/>
              </w:rPr>
              <w:t>, debe</w:t>
            </w:r>
            <w:r w:rsidR="00915088" w:rsidRPr="00915088">
              <w:rPr>
                <w:rFonts w:ascii="Telefonica Headline Light" w:hAnsi="Telefonica Headline Light"/>
                <w:color w:val="FFFFFF" w:themeColor="background1"/>
                <w:sz w:val="20"/>
              </w:rPr>
              <w:t xml:space="preserve"> marcar </w:t>
            </w:r>
            <w:r w:rsidR="00915088" w:rsidRPr="00600883">
              <w:rPr>
                <w:rFonts w:ascii="Telefonica Headline Light" w:hAnsi="Telefonica Headline Light"/>
                <w:b/>
                <w:color w:val="FFFFFF" w:themeColor="background1"/>
              </w:rPr>
              <w:t>como siempre lo haces</w:t>
            </w:r>
            <w:r w:rsidR="000115FD">
              <w:rPr>
                <w:rFonts w:ascii="Telefonica Headline Light" w:hAnsi="Telefonica Headline Light"/>
                <w:color w:val="FFFFFF" w:themeColor="background1"/>
                <w:sz w:val="20"/>
              </w:rPr>
              <w:t>; confirme</w:t>
            </w:r>
            <w:r w:rsidR="00915088" w:rsidRPr="00915088">
              <w:rPr>
                <w:rFonts w:ascii="Telefonica Headline Light" w:hAnsi="Telefonica Headline Light"/>
                <w:color w:val="FFFFFF" w:themeColor="background1"/>
                <w:sz w:val="20"/>
              </w:rPr>
              <w:t xml:space="preserve"> que el número ya tenga el prefijo +56 (ver detalle </w:t>
            </w:r>
            <w:r w:rsidR="00B44596">
              <w:rPr>
                <w:rFonts w:ascii="Telefonica Headline Light" w:hAnsi="Telefonica Headline Light"/>
                <w:color w:val="FFFFFF" w:themeColor="background1"/>
                <w:sz w:val="20"/>
              </w:rPr>
              <w:t xml:space="preserve">en </w:t>
            </w:r>
            <w:r w:rsidR="00B44596" w:rsidRPr="00B44596">
              <w:rPr>
                <w:rFonts w:ascii="Telefonica Headline Light" w:hAnsi="Telefonica Headline Light"/>
                <w:i/>
                <w:color w:val="FFFFFF" w:themeColor="background1"/>
                <w:sz w:val="20"/>
              </w:rPr>
              <w:t>Cómo llamar al extranjero</w:t>
            </w:r>
            <w:r w:rsidR="00915088" w:rsidRPr="00915088">
              <w:rPr>
                <w:rFonts w:ascii="Telefonica Headline Light" w:hAnsi="Telefonica Headline Light"/>
                <w:color w:val="FFFFFF" w:themeColor="background1"/>
                <w:sz w:val="20"/>
              </w:rPr>
              <w:t>).</w:t>
            </w:r>
          </w:p>
        </w:tc>
        <w:tc>
          <w:tcPr>
            <w:tcW w:w="634" w:type="dxa"/>
            <w:vAlign w:val="center"/>
          </w:tcPr>
          <w:p w:rsidR="00B95B42" w:rsidRPr="00915088" w:rsidRDefault="00B95B42" w:rsidP="00700B32">
            <w:pPr>
              <w:rPr>
                <w:rFonts w:ascii="Telefonica Headline Light" w:hAnsi="Telefonica Headline Light"/>
                <w:b/>
                <w:color w:val="FFFFFF" w:themeColor="background1"/>
              </w:rPr>
            </w:pPr>
          </w:p>
        </w:tc>
      </w:tr>
      <w:tr w:rsidR="00915088" w:rsidRPr="00915088" w:rsidTr="00D054D5">
        <w:trPr>
          <w:trHeight w:val="1304"/>
        </w:trPr>
        <w:tc>
          <w:tcPr>
            <w:tcW w:w="632" w:type="dxa"/>
            <w:vAlign w:val="center"/>
          </w:tcPr>
          <w:p w:rsidR="00B95B42" w:rsidRPr="00915088" w:rsidRDefault="00B95B42" w:rsidP="00700B32">
            <w:pPr>
              <w:rPr>
                <w:rFonts w:ascii="Telefonica Headline Light" w:hAnsi="Telefonica Headline Light"/>
                <w:b/>
                <w:color w:val="FFFFFF" w:themeColor="background1"/>
              </w:rPr>
            </w:pPr>
          </w:p>
        </w:tc>
        <w:tc>
          <w:tcPr>
            <w:tcW w:w="9511" w:type="dxa"/>
            <w:gridSpan w:val="2"/>
            <w:shd w:val="clear" w:color="auto" w:fill="3D8600"/>
            <w:vAlign w:val="center"/>
          </w:tcPr>
          <w:p w:rsidR="00B95B42" w:rsidRPr="00915088" w:rsidRDefault="00B95B42" w:rsidP="009D3AD0">
            <w:pPr>
              <w:rPr>
                <w:rFonts w:ascii="Telefonica Headline Light" w:hAnsi="Telefonica Headline Light"/>
                <w:b/>
                <w:color w:val="FFFFFF" w:themeColor="background1"/>
              </w:rPr>
            </w:pPr>
            <w:r w:rsidRPr="00915088">
              <w:rPr>
                <w:rFonts w:ascii="Telefonica Headline Light" w:hAnsi="Telefonica Headline Light"/>
                <w:b/>
                <w:noProof/>
                <w:color w:val="FFFFFF" w:themeColor="background1"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4B220C56" wp14:editId="74401DF3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27305</wp:posOffset>
                  </wp:positionV>
                  <wp:extent cx="200025" cy="200025"/>
                  <wp:effectExtent l="0" t="0" r="9525" b="9525"/>
                  <wp:wrapNone/>
                  <wp:docPr id="25" name="Imagen 25" descr="\\uni2.movistar.cl\DavWWWRoot\Temporal\Documents\iconos\Iconos Movistar\blancos png\numero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uni2.movistar.cl\DavWWWRoot\Temporal\Documents\iconos\Iconos Movistar\blancos png\numero 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5088">
              <w:rPr>
                <w:rFonts w:ascii="Telefonica Headline Light" w:hAnsi="Telefonica Headline Light"/>
                <w:b/>
                <w:color w:val="FFFFFF" w:themeColor="background1"/>
                <w:sz w:val="28"/>
                <w:szCs w:val="28"/>
              </w:rPr>
              <w:t xml:space="preserve">      </w:t>
            </w:r>
            <w:r w:rsidR="002F68E8">
              <w:rPr>
                <w:rFonts w:ascii="Telefonica Headline Light" w:hAnsi="Telefonica Headline Light"/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115FD">
              <w:rPr>
                <w:rFonts w:ascii="Telefonica Headline Light" w:hAnsi="Telefonica Headline Light"/>
                <w:b/>
                <w:color w:val="FFFFFF" w:themeColor="background1"/>
                <w:sz w:val="32"/>
                <w:szCs w:val="28"/>
              </w:rPr>
              <w:t>¿Tiene</w:t>
            </w:r>
            <w:r w:rsidR="00915088" w:rsidRPr="002F68E8">
              <w:rPr>
                <w:rFonts w:ascii="Telefonica Headline Light" w:hAnsi="Telefonica Headline Light"/>
                <w:b/>
                <w:color w:val="FFFFFF" w:themeColor="background1"/>
                <w:sz w:val="32"/>
                <w:szCs w:val="28"/>
              </w:rPr>
              <w:t xml:space="preserve"> dudas?</w:t>
            </w:r>
            <w:r w:rsidRPr="00915088">
              <w:rPr>
                <w:rFonts w:ascii="Telefonica Headline Light" w:hAnsi="Telefonica Headline Light"/>
                <w:b/>
                <w:color w:val="FFFFFF" w:themeColor="background1"/>
              </w:rPr>
              <w:br/>
            </w:r>
            <w:r w:rsidR="000115FD">
              <w:rPr>
                <w:rFonts w:ascii="Telefonica Headline Light" w:hAnsi="Telefonica Headline Light"/>
                <w:color w:val="FFFFFF" w:themeColor="background1"/>
                <w:sz w:val="20"/>
              </w:rPr>
              <w:t>Si tiene algún problema, comuníquese</w:t>
            </w:r>
            <w:r w:rsidR="00915088" w:rsidRPr="00915088">
              <w:rPr>
                <w:rFonts w:ascii="Telefonica Headline Light" w:hAnsi="Telefonica Headline Light"/>
                <w:color w:val="FFFFFF" w:themeColor="background1"/>
                <w:sz w:val="20"/>
              </w:rPr>
              <w:t xml:space="preserve"> gratis con nosotros llamando </w:t>
            </w:r>
            <w:r w:rsidR="00915088" w:rsidRPr="00600883">
              <w:rPr>
                <w:rFonts w:ascii="Telefonica Headline Light" w:hAnsi="Telefonica Headline Light"/>
                <w:b/>
                <w:color w:val="FFFFFF" w:themeColor="background1"/>
              </w:rPr>
              <w:t>al 611</w:t>
            </w:r>
            <w:r w:rsidR="00915088" w:rsidRPr="00915088">
              <w:rPr>
                <w:rFonts w:ascii="Telefonica Headline Light" w:hAnsi="Telefonica Headline Light"/>
                <w:color w:val="FFFFFF" w:themeColor="background1"/>
                <w:sz w:val="20"/>
              </w:rPr>
              <w:t xml:space="preserve">, al </w:t>
            </w:r>
            <w:r w:rsidR="00915088" w:rsidRPr="00915088">
              <w:rPr>
                <w:rFonts w:ascii="Telefonica Headline Light" w:hAnsi="Telefonica Headline Light"/>
                <w:b/>
                <w:color w:val="FFFFFF" w:themeColor="background1"/>
                <w:sz w:val="20"/>
              </w:rPr>
              <w:t>+</w:t>
            </w:r>
            <w:r w:rsidR="00915088" w:rsidRPr="00600883">
              <w:rPr>
                <w:rFonts w:ascii="Telefonica Headline Light" w:hAnsi="Telefonica Headline Light"/>
                <w:b/>
                <w:color w:val="FFFFFF" w:themeColor="background1"/>
              </w:rPr>
              <w:t>56</w:t>
            </w:r>
            <w:r w:rsidR="000115FD">
              <w:rPr>
                <w:rFonts w:ascii="Telefonica Headline Light" w:hAnsi="Telefonica Headline Light"/>
                <w:b/>
                <w:color w:val="FFFFFF" w:themeColor="background1"/>
              </w:rPr>
              <w:t xml:space="preserve"> </w:t>
            </w:r>
            <w:r w:rsidR="00915088" w:rsidRPr="00600883">
              <w:rPr>
                <w:rFonts w:ascii="Telefonica Headline Light" w:hAnsi="Telefonica Headline Light"/>
                <w:b/>
                <w:color w:val="FFFFFF" w:themeColor="background1"/>
              </w:rPr>
              <w:t>991610611</w:t>
            </w:r>
            <w:r w:rsidR="00915088" w:rsidRPr="00600883">
              <w:rPr>
                <w:rFonts w:ascii="Telefonica Headline Light" w:hAnsi="Telefonica Headline Light"/>
                <w:color w:val="FFFFFF" w:themeColor="background1"/>
              </w:rPr>
              <w:t xml:space="preserve"> </w:t>
            </w:r>
            <w:r w:rsidR="00915088" w:rsidRPr="00915088">
              <w:rPr>
                <w:rFonts w:ascii="Telefonica Headline Light" w:hAnsi="Telefonica Headline Light"/>
                <w:color w:val="FFFFFF" w:themeColor="background1"/>
                <w:sz w:val="20"/>
              </w:rPr>
              <w:t xml:space="preserve">o a través de nuestro </w:t>
            </w:r>
            <w:r w:rsidR="00915088" w:rsidRPr="009D3AD0">
              <w:rPr>
                <w:rFonts w:ascii="Telefonica Headline Light" w:hAnsi="Telefonica Headline Light"/>
                <w:b/>
                <w:color w:val="FFFFFF" w:themeColor="background1"/>
              </w:rPr>
              <w:t>chat en movistar.cl</w:t>
            </w:r>
          </w:p>
        </w:tc>
      </w:tr>
    </w:tbl>
    <w:p w:rsidR="000115FD" w:rsidRDefault="004654DA" w:rsidP="00B44596">
      <w:pPr>
        <w:spacing w:after="0"/>
        <w:rPr>
          <w:rFonts w:ascii="Telefonica Headline Light" w:hAnsi="Telefonica Headline Light"/>
          <w:color w:val="005C84"/>
          <w:sz w:val="20"/>
          <w:szCs w:val="20"/>
        </w:rPr>
      </w:pPr>
      <w:r w:rsidRPr="00915088">
        <w:rPr>
          <w:rFonts w:ascii="Telefonica Headline Light" w:hAnsi="Telefonica Headline Light"/>
          <w:b/>
          <w:noProof/>
          <w:color w:val="005C84"/>
          <w:sz w:val="28"/>
          <w:lang w:eastAsia="es-CL"/>
        </w:rPr>
        <w:drawing>
          <wp:anchor distT="0" distB="0" distL="114300" distR="114300" simplePos="0" relativeHeight="251674624" behindDoc="0" locked="0" layoutInCell="1" allowOverlap="1" wp14:anchorId="3FE4BD02" wp14:editId="4533D02A">
            <wp:simplePos x="0" y="0"/>
            <wp:positionH relativeFrom="margin">
              <wp:posOffset>219075</wp:posOffset>
            </wp:positionH>
            <wp:positionV relativeFrom="paragraph">
              <wp:posOffset>1588135</wp:posOffset>
            </wp:positionV>
            <wp:extent cx="276225" cy="276225"/>
            <wp:effectExtent l="0" t="0" r="9525" b="9525"/>
            <wp:wrapNone/>
            <wp:docPr id="29" name="Imagen 29" descr="\\uni2.movistar.cl\DavWWWRoot\Temporal\Documents\iconos\Iconos Movistar\azules png\Flecha – dere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\uni2.movistar.cl\DavWWWRoot\Temporal\Documents\iconos\Iconos Movistar\azules png\Flecha – derech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596" w:rsidRPr="00915088">
        <w:rPr>
          <w:rFonts w:ascii="Telefonica Headline Light" w:hAnsi="Telefonica Headline Light"/>
          <w:b/>
          <w:noProof/>
          <w:color w:val="005C84"/>
          <w:sz w:val="28"/>
          <w:lang w:eastAsia="es-CL"/>
        </w:rPr>
        <w:drawing>
          <wp:anchor distT="0" distB="0" distL="114300" distR="114300" simplePos="0" relativeHeight="251682816" behindDoc="0" locked="0" layoutInCell="1" allowOverlap="1" wp14:anchorId="14451FCF" wp14:editId="3AE1FB73">
            <wp:simplePos x="0" y="0"/>
            <wp:positionH relativeFrom="margin">
              <wp:posOffset>209550</wp:posOffset>
            </wp:positionH>
            <wp:positionV relativeFrom="paragraph">
              <wp:posOffset>3823335</wp:posOffset>
            </wp:positionV>
            <wp:extent cx="276225" cy="276225"/>
            <wp:effectExtent l="0" t="0" r="9525" b="9525"/>
            <wp:wrapNone/>
            <wp:docPr id="2" name="Imagen 2" descr="\\uni2.movistar.cl\DavWWWRoot\Temporal\Documents\iconos\Iconos Movistar\azules png\Flecha – dere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\uni2.movistar.cl\DavWWWRoot\Temporal\Documents\iconos\Iconos Movistar\azules png\Flecha – derech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596">
        <w:rPr>
          <w:rFonts w:ascii="Verdana" w:hAnsi="Verdana"/>
          <w:noProof/>
          <w:color w:val="088CB7"/>
          <w:sz w:val="16"/>
          <w:szCs w:val="16"/>
          <w:lang w:eastAsia="es-C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326390</wp:posOffset>
            </wp:positionV>
            <wp:extent cx="5819775" cy="773430"/>
            <wp:effectExtent l="0" t="0" r="9525" b="7620"/>
            <wp:wrapNone/>
            <wp:docPr id="3" name="Imagen 3" descr="http://uni2.movistar.cl/PublishingImages/Proc_Carterizados/roami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ni2.movistar.cl/PublishingImages/Proc_Carterizados/roaming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818"/>
                    <a:stretch/>
                  </pic:blipFill>
                  <pic:spPr bwMode="auto">
                    <a:xfrm>
                      <a:off x="0" y="0"/>
                      <a:ext cx="581977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4D5" w:rsidRPr="00915088">
        <w:rPr>
          <w:rFonts w:ascii="Telefonica Headline Light" w:hAnsi="Telefonica Headline Light"/>
          <w:b/>
          <w:noProof/>
          <w:color w:val="005C84"/>
          <w:sz w:val="28"/>
          <w:lang w:eastAsia="es-CL"/>
        </w:rPr>
        <w:drawing>
          <wp:anchor distT="0" distB="0" distL="114300" distR="114300" simplePos="0" relativeHeight="251678720" behindDoc="0" locked="0" layoutInCell="1" allowOverlap="1" wp14:anchorId="0BBEBFA6" wp14:editId="2FCB053E">
            <wp:simplePos x="0" y="0"/>
            <wp:positionH relativeFrom="margin">
              <wp:posOffset>180975</wp:posOffset>
            </wp:positionH>
            <wp:positionV relativeFrom="paragraph">
              <wp:posOffset>9525</wp:posOffset>
            </wp:positionV>
            <wp:extent cx="276225" cy="276225"/>
            <wp:effectExtent l="0" t="0" r="9525" b="9525"/>
            <wp:wrapNone/>
            <wp:docPr id="28" name="Imagen 28" descr="\\uni2.movistar.cl\DavWWWRoot\Temporal\Documents\iconos\Iconos Movistar\azules png\Flecha – dere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\uni2.movistar.cl\DavWWWRoot\Temporal\Documents\iconos\Iconos Movistar\azules png\Flecha – derech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4D5">
        <w:rPr>
          <w:rFonts w:ascii="Telefonica Headline Light" w:hAnsi="Telefonica Headline Light"/>
          <w:b/>
          <w:color w:val="005C84"/>
          <w:sz w:val="28"/>
        </w:rPr>
        <w:t xml:space="preserve">               </w:t>
      </w:r>
      <w:r w:rsidR="00E166A3" w:rsidRPr="004E3A3E">
        <w:rPr>
          <w:rFonts w:ascii="Telefonica Headline Light" w:hAnsi="Telefonica Headline Light"/>
          <w:b/>
          <w:color w:val="005C84"/>
          <w:sz w:val="40"/>
          <w:szCs w:val="40"/>
        </w:rPr>
        <w:t>Cómo buscar r</w:t>
      </w:r>
      <w:r w:rsidR="00D040AC" w:rsidRPr="004E3A3E">
        <w:rPr>
          <w:rFonts w:ascii="Telefonica Headline Light" w:hAnsi="Telefonica Headline Light"/>
          <w:b/>
          <w:color w:val="005C84"/>
          <w:sz w:val="40"/>
          <w:szCs w:val="40"/>
        </w:rPr>
        <w:t xml:space="preserve">edes </w:t>
      </w:r>
      <w:r w:rsidR="00E166A3" w:rsidRPr="004E3A3E">
        <w:rPr>
          <w:rFonts w:ascii="Telefonica Headline Light" w:hAnsi="Telefonica Headline Light"/>
          <w:b/>
          <w:color w:val="005C84"/>
          <w:sz w:val="40"/>
          <w:szCs w:val="40"/>
        </w:rPr>
        <w:t>m</w:t>
      </w:r>
      <w:r w:rsidR="00D040AC" w:rsidRPr="004E3A3E">
        <w:rPr>
          <w:rFonts w:ascii="Telefonica Headline Light" w:hAnsi="Telefonica Headline Light"/>
          <w:b/>
          <w:color w:val="005C84"/>
          <w:sz w:val="40"/>
          <w:szCs w:val="40"/>
        </w:rPr>
        <w:t>óviles</w:t>
      </w:r>
      <w:r w:rsidR="00E166A3" w:rsidRPr="004E3A3E">
        <w:rPr>
          <w:rFonts w:ascii="Telefonica Headline Light" w:hAnsi="Telefonica Headline Light"/>
          <w:b/>
          <w:color w:val="005C84"/>
          <w:sz w:val="40"/>
          <w:szCs w:val="40"/>
        </w:rPr>
        <w:t>:</w:t>
      </w:r>
      <w:r w:rsidR="00CF2502" w:rsidRPr="00CF250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166A3">
        <w:rPr>
          <w:rFonts w:ascii="Telefonica Headline Light" w:hAnsi="Telefonica Headline Light"/>
        </w:rPr>
        <w:br/>
      </w:r>
      <w:r w:rsidR="00600883">
        <w:rPr>
          <w:rFonts w:ascii="Verdana" w:hAnsi="Verdana"/>
          <w:noProof/>
          <w:color w:val="088CB7"/>
          <w:sz w:val="16"/>
          <w:szCs w:val="16"/>
          <w:lang w:eastAsia="es-CL"/>
        </w:rPr>
        <w:br/>
      </w:r>
      <w:r w:rsidR="00E166A3">
        <w:rPr>
          <w:rFonts w:ascii="Telefonica Headline Light" w:hAnsi="Telefonica Headline Light"/>
        </w:rPr>
        <w:br/>
      </w:r>
      <w:r w:rsidR="00600883">
        <w:rPr>
          <w:rFonts w:ascii="Telefonica Headline Light" w:hAnsi="Telefonica Headline Light"/>
        </w:rPr>
        <w:br/>
      </w:r>
      <w:r w:rsidR="00E166A3">
        <w:rPr>
          <w:rFonts w:ascii="Telefonica Headline Light" w:hAnsi="Telefonica Headline Light"/>
        </w:rPr>
        <w:br/>
      </w:r>
      <w:r w:rsidR="00CF2502">
        <w:rPr>
          <w:rFonts w:ascii="Telefonica Headline Light" w:hAnsi="Telefonica Headline Light"/>
          <w:b/>
          <w:color w:val="005C84"/>
          <w:sz w:val="28"/>
        </w:rPr>
        <w:br/>
      </w:r>
      <w:r w:rsidR="00600883">
        <w:rPr>
          <w:rFonts w:ascii="Telefonica Headline Light" w:hAnsi="Telefonica Headline Light"/>
          <w:b/>
          <w:color w:val="005C84"/>
          <w:sz w:val="32"/>
        </w:rPr>
        <w:t xml:space="preserve">          </w:t>
      </w:r>
      <w:r w:rsidR="00D054D5">
        <w:rPr>
          <w:rFonts w:ascii="Telefonica Headline Light" w:hAnsi="Telefonica Headline Light"/>
          <w:b/>
          <w:color w:val="005C84"/>
          <w:sz w:val="32"/>
        </w:rPr>
        <w:t xml:space="preserve">   </w:t>
      </w:r>
      <w:r w:rsidR="00B44596">
        <w:rPr>
          <w:rFonts w:ascii="Telefonica Headline Light" w:hAnsi="Telefonica Headline Light"/>
          <w:b/>
          <w:color w:val="005C84"/>
          <w:sz w:val="32"/>
        </w:rPr>
        <w:br/>
        <w:t xml:space="preserve">             </w:t>
      </w:r>
      <w:r w:rsidR="00E166A3" w:rsidRPr="004E3A3E">
        <w:rPr>
          <w:rFonts w:ascii="Telefonica Headline Light" w:hAnsi="Telefonica Headline Light"/>
          <w:b/>
          <w:color w:val="005C84"/>
          <w:sz w:val="40"/>
          <w:szCs w:val="40"/>
        </w:rPr>
        <w:t>Có</w:t>
      </w:r>
      <w:r w:rsidR="00CF2502" w:rsidRPr="004E3A3E">
        <w:rPr>
          <w:rFonts w:ascii="Telefonica Headline Light" w:hAnsi="Telefonica Headline Light"/>
          <w:b/>
          <w:color w:val="005C84"/>
          <w:sz w:val="40"/>
          <w:szCs w:val="40"/>
        </w:rPr>
        <w:t>mo llamar desde el extranjero</w:t>
      </w:r>
      <w:r w:rsidR="00CF2502" w:rsidRPr="00600883">
        <w:rPr>
          <w:rFonts w:ascii="Telefonica Headline Light" w:hAnsi="Telefonica Headline Light"/>
          <w:b/>
          <w:color w:val="005C84"/>
          <w:sz w:val="32"/>
        </w:rPr>
        <w:t>:</w:t>
      </w:r>
      <w:r w:rsidR="00CF2502">
        <w:rPr>
          <w:rFonts w:ascii="Telefonica Headline Light" w:hAnsi="Telefonica Headline Light"/>
          <w:noProof/>
          <w:lang w:eastAsia="es-CL"/>
        </w:rPr>
        <w:drawing>
          <wp:inline distT="0" distB="0" distL="0" distR="0">
            <wp:extent cx="6661329" cy="1409700"/>
            <wp:effectExtent l="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574" cy="14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A3E">
        <w:rPr>
          <w:rFonts w:ascii="Telefonica Headline Light" w:hAnsi="Telefonica Headline Light"/>
        </w:rPr>
        <w:br/>
      </w:r>
      <w:r w:rsidR="00D054D5">
        <w:rPr>
          <w:rFonts w:ascii="Telefonica Headline Light" w:hAnsi="Telefonica Headline Light"/>
          <w:b/>
          <w:color w:val="005C84"/>
          <w:sz w:val="28"/>
        </w:rPr>
        <w:br/>
      </w:r>
      <w:r w:rsidR="00A17418">
        <w:rPr>
          <w:rFonts w:ascii="Telefonica Headline Light" w:hAnsi="Telefonica Headline Light"/>
          <w:b/>
          <w:color w:val="005C84"/>
          <w:sz w:val="28"/>
        </w:rPr>
        <w:br/>
      </w:r>
      <w:r w:rsidR="00600883">
        <w:rPr>
          <w:rFonts w:ascii="Telefonica Headline Light" w:hAnsi="Telefonica Headline Light"/>
          <w:b/>
          <w:color w:val="005C84"/>
          <w:sz w:val="28"/>
        </w:rPr>
        <w:t xml:space="preserve">           </w:t>
      </w:r>
      <w:r w:rsidR="00D054D5">
        <w:rPr>
          <w:rFonts w:ascii="Telefonica Headline Light" w:hAnsi="Telefonica Headline Light"/>
          <w:b/>
          <w:color w:val="005C84"/>
          <w:sz w:val="28"/>
        </w:rPr>
        <w:t xml:space="preserve">  </w:t>
      </w:r>
      <w:r w:rsidR="00B44596">
        <w:rPr>
          <w:rFonts w:ascii="Telefonica Headline Light" w:hAnsi="Telefonica Headline Light"/>
          <w:b/>
          <w:color w:val="005C84"/>
          <w:sz w:val="28"/>
        </w:rPr>
        <w:t xml:space="preserve"> </w:t>
      </w:r>
      <w:r w:rsidR="004E3A3E">
        <w:rPr>
          <w:rFonts w:ascii="Telefonica Headline Light" w:hAnsi="Telefonica Headline Light"/>
          <w:b/>
          <w:color w:val="005C84"/>
          <w:sz w:val="28"/>
        </w:rPr>
        <w:t xml:space="preserve"> </w:t>
      </w:r>
      <w:r w:rsidR="00A17418" w:rsidRPr="004E3A3E">
        <w:rPr>
          <w:rFonts w:ascii="Telefonica Headline Light" w:hAnsi="Telefonica Headline Light"/>
          <w:b/>
          <w:color w:val="005C84"/>
          <w:sz w:val="40"/>
          <w:szCs w:val="40"/>
        </w:rPr>
        <w:t>Tarifas de pago por uso (PPU):</w:t>
      </w:r>
      <w:r w:rsidR="00A17418">
        <w:rPr>
          <w:rFonts w:ascii="Telefonica Headline Light" w:hAnsi="Telefonica Headline Light"/>
          <w:b/>
          <w:color w:val="005C84"/>
          <w:sz w:val="28"/>
        </w:rPr>
        <w:br/>
      </w:r>
      <w:r w:rsidR="00D054D5">
        <w:rPr>
          <w:rFonts w:ascii="Telefonica Headline Light" w:hAnsi="Telefonica Headline Light"/>
          <w:color w:val="005C84"/>
          <w:sz w:val="20"/>
          <w:szCs w:val="20"/>
        </w:rPr>
        <w:br/>
      </w:r>
      <w:r w:rsidR="00A17418" w:rsidRPr="00A17418">
        <w:rPr>
          <w:rFonts w:ascii="Telefonica Headline Light" w:hAnsi="Telefonica Headline Light"/>
          <w:color w:val="005C84"/>
          <w:sz w:val="20"/>
          <w:szCs w:val="20"/>
        </w:rPr>
        <w:t xml:space="preserve">Estas tarifas </w:t>
      </w:r>
      <w:r w:rsidR="009D3AD0">
        <w:rPr>
          <w:rFonts w:ascii="Telefonica Headline Light" w:hAnsi="Telefonica Headline Light"/>
          <w:color w:val="005C84"/>
          <w:sz w:val="20"/>
          <w:szCs w:val="20"/>
        </w:rPr>
        <w:t xml:space="preserve">aplican cuando: </w:t>
      </w:r>
    </w:p>
    <w:p w:rsidR="000115FD" w:rsidRDefault="009D3AD0" w:rsidP="00B44596">
      <w:pPr>
        <w:spacing w:after="0"/>
        <w:rPr>
          <w:rFonts w:ascii="Telefonica Headline Light" w:hAnsi="Telefonica Headline Light"/>
          <w:color w:val="005C84"/>
          <w:sz w:val="20"/>
          <w:szCs w:val="20"/>
        </w:rPr>
      </w:pPr>
      <w:r>
        <w:rPr>
          <w:rFonts w:ascii="Telefonica Headline Light" w:hAnsi="Telefonica Headline Light"/>
          <w:color w:val="005C84"/>
          <w:sz w:val="20"/>
          <w:szCs w:val="20"/>
        </w:rPr>
        <w:t xml:space="preserve">1) no </w:t>
      </w:r>
      <w:r w:rsidR="000115FD">
        <w:rPr>
          <w:rFonts w:ascii="Telefonica Headline Light" w:hAnsi="Telefonica Headline Light"/>
          <w:color w:val="005C84"/>
          <w:sz w:val="20"/>
          <w:szCs w:val="20"/>
        </w:rPr>
        <w:t>realiza</w:t>
      </w:r>
      <w:r w:rsidR="00A17418">
        <w:rPr>
          <w:rFonts w:ascii="Telefonica Headline Light" w:hAnsi="Telefonica Headline Light"/>
          <w:color w:val="005C84"/>
          <w:sz w:val="20"/>
          <w:szCs w:val="20"/>
        </w:rPr>
        <w:t xml:space="preserve"> la contratación</w:t>
      </w:r>
      <w:r w:rsidR="000115FD">
        <w:rPr>
          <w:rFonts w:ascii="Telefonica Headline Light" w:hAnsi="Telefonica Headline Light"/>
          <w:color w:val="005C84"/>
          <w:sz w:val="20"/>
          <w:szCs w:val="20"/>
        </w:rPr>
        <w:t xml:space="preserve"> de un plan </w:t>
      </w:r>
      <w:proofErr w:type="spellStart"/>
      <w:r w:rsidR="000115FD">
        <w:rPr>
          <w:rFonts w:ascii="Telefonica Headline Light" w:hAnsi="Telefonica Headline Light"/>
          <w:color w:val="005C84"/>
          <w:sz w:val="20"/>
          <w:szCs w:val="20"/>
        </w:rPr>
        <w:t>Roaming</w:t>
      </w:r>
      <w:proofErr w:type="spellEnd"/>
      <w:r w:rsidR="000115FD">
        <w:rPr>
          <w:rFonts w:ascii="Telefonica Headline Light" w:hAnsi="Telefonica Headline Light"/>
          <w:color w:val="005C84"/>
          <w:sz w:val="20"/>
          <w:szCs w:val="20"/>
        </w:rPr>
        <w:t>.</w:t>
      </w:r>
    </w:p>
    <w:p w:rsidR="000115FD" w:rsidRDefault="000115FD" w:rsidP="00B44596">
      <w:pPr>
        <w:spacing w:after="0"/>
        <w:rPr>
          <w:rFonts w:ascii="Telefonica Headline Light" w:hAnsi="Telefonica Headline Light"/>
          <w:color w:val="005C84"/>
          <w:sz w:val="20"/>
          <w:szCs w:val="20"/>
        </w:rPr>
      </w:pPr>
      <w:r>
        <w:rPr>
          <w:rFonts w:ascii="Telefonica Headline Light" w:hAnsi="Telefonica Headline Light"/>
          <w:color w:val="005C84"/>
          <w:sz w:val="20"/>
          <w:szCs w:val="20"/>
        </w:rPr>
        <w:t>2) cuando contrata</w:t>
      </w:r>
      <w:r w:rsidR="009D3AD0">
        <w:rPr>
          <w:rFonts w:ascii="Telefonica Headline Light" w:hAnsi="Telefonica Headline Light"/>
          <w:color w:val="005C84"/>
          <w:sz w:val="20"/>
          <w:szCs w:val="20"/>
        </w:rPr>
        <w:t xml:space="preserve"> un plan, pero se terminó su cobertura</w:t>
      </w:r>
      <w:r w:rsidR="00A17418">
        <w:rPr>
          <w:rFonts w:ascii="Telefonica Headline Light" w:hAnsi="Telefonica Headline Light"/>
          <w:color w:val="005C84"/>
          <w:sz w:val="20"/>
          <w:szCs w:val="20"/>
        </w:rPr>
        <w:t xml:space="preserve"> (por </w:t>
      </w:r>
      <w:r w:rsidR="00BD096D">
        <w:rPr>
          <w:rFonts w:ascii="Telefonica Headline Light" w:hAnsi="Telefonica Headline Light"/>
          <w:color w:val="005C84"/>
          <w:sz w:val="20"/>
          <w:szCs w:val="20"/>
        </w:rPr>
        <w:t xml:space="preserve">consumo de las </w:t>
      </w:r>
      <w:r w:rsidR="00A17418">
        <w:rPr>
          <w:rFonts w:ascii="Telefonica Headline Light" w:hAnsi="Telefonica Headline Light"/>
          <w:color w:val="005C84"/>
          <w:sz w:val="20"/>
          <w:szCs w:val="20"/>
        </w:rPr>
        <w:t xml:space="preserve">bolsas o </w:t>
      </w:r>
      <w:r w:rsidR="00BD096D">
        <w:rPr>
          <w:rFonts w:ascii="Telefonica Headline Light" w:hAnsi="Telefonica Headline Light"/>
          <w:color w:val="005C84"/>
          <w:sz w:val="20"/>
          <w:szCs w:val="20"/>
        </w:rPr>
        <w:t xml:space="preserve">término de </w:t>
      </w:r>
      <w:r w:rsidR="00A17418">
        <w:rPr>
          <w:rFonts w:ascii="Telefonica Headline Light" w:hAnsi="Telefonica Headline Light"/>
          <w:color w:val="005C84"/>
          <w:sz w:val="20"/>
          <w:szCs w:val="20"/>
        </w:rPr>
        <w:t>vigencia</w:t>
      </w:r>
      <w:r w:rsidR="00BD096D">
        <w:rPr>
          <w:rFonts w:ascii="Telefonica Headline Light" w:hAnsi="Telefonica Headline Light"/>
          <w:color w:val="005C84"/>
          <w:sz w:val="20"/>
          <w:szCs w:val="20"/>
        </w:rPr>
        <w:t>, lo que suceda primero</w:t>
      </w:r>
      <w:r>
        <w:rPr>
          <w:rFonts w:ascii="Telefonica Headline Light" w:hAnsi="Telefonica Headline Light"/>
          <w:color w:val="005C84"/>
          <w:sz w:val="20"/>
          <w:szCs w:val="20"/>
        </w:rPr>
        <w:t>).</w:t>
      </w:r>
    </w:p>
    <w:p w:rsidR="00BD096D" w:rsidRPr="00BD096D" w:rsidRDefault="009D3AD0" w:rsidP="00B44596">
      <w:pPr>
        <w:spacing w:after="0"/>
        <w:rPr>
          <w:rFonts w:ascii="Verdana" w:hAnsi="Verdana"/>
          <w:color w:val="005C84"/>
          <w:sz w:val="16"/>
          <w:szCs w:val="16"/>
        </w:rPr>
      </w:pPr>
      <w:r>
        <w:rPr>
          <w:rFonts w:ascii="Telefonica Headline Light" w:hAnsi="Telefonica Headline Light"/>
          <w:color w:val="005C84"/>
          <w:sz w:val="20"/>
          <w:szCs w:val="20"/>
        </w:rPr>
        <w:t xml:space="preserve">3) </w:t>
      </w:r>
      <w:r w:rsidR="00A17418">
        <w:rPr>
          <w:rFonts w:ascii="Telefonica Headline Light" w:hAnsi="Telefonica Headline Light"/>
          <w:color w:val="005C84"/>
          <w:sz w:val="20"/>
          <w:szCs w:val="20"/>
        </w:rPr>
        <w:t xml:space="preserve">cuando el </w:t>
      </w:r>
      <w:r w:rsidR="00BD096D">
        <w:rPr>
          <w:rFonts w:ascii="Telefonica Headline Light" w:hAnsi="Telefonica Headline Light"/>
          <w:color w:val="005C84"/>
          <w:sz w:val="20"/>
          <w:szCs w:val="20"/>
        </w:rPr>
        <w:t>tráfico realizado está fuera de los países que cubre el plan.</w:t>
      </w:r>
      <w:r w:rsidR="004654DA">
        <w:rPr>
          <w:rFonts w:ascii="Telefonica Headline Light" w:hAnsi="Telefonica Headline Light"/>
          <w:color w:val="005C84"/>
          <w:sz w:val="20"/>
          <w:szCs w:val="20"/>
        </w:rPr>
        <w:br/>
      </w:r>
    </w:p>
    <w:tbl>
      <w:tblPr>
        <w:tblStyle w:val="Tablaconcuadrcula"/>
        <w:tblW w:w="9516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1"/>
        <w:gridCol w:w="1843"/>
        <w:gridCol w:w="1857"/>
        <w:gridCol w:w="1125"/>
        <w:gridCol w:w="866"/>
        <w:gridCol w:w="854"/>
      </w:tblGrid>
      <w:tr w:rsidR="00FB24E1" w:rsidTr="006358ED">
        <w:trPr>
          <w:jc w:val="center"/>
        </w:trPr>
        <w:tc>
          <w:tcPr>
            <w:tcW w:w="297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6D9E"/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Zona Roaming</w:t>
            </w:r>
          </w:p>
        </w:tc>
        <w:tc>
          <w:tcPr>
            <w:tcW w:w="370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6D9E"/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Voz USD c/IVA</w:t>
            </w:r>
          </w:p>
        </w:tc>
        <w:tc>
          <w:tcPr>
            <w:tcW w:w="199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6D9E"/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Datos USD c/IVA</w:t>
            </w:r>
          </w:p>
        </w:tc>
        <w:tc>
          <w:tcPr>
            <w:tcW w:w="85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6D9E"/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SMS USD c/IVA</w:t>
            </w:r>
          </w:p>
        </w:tc>
      </w:tr>
      <w:tr w:rsidR="00FB24E1" w:rsidTr="006358ED">
        <w:trPr>
          <w:jc w:val="center"/>
        </w:trPr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FB24E1" w:rsidRDefault="00FB24E1" w:rsidP="006358ED">
            <w:pPr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7A4D5"/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Minuto</w:t>
            </w:r>
          </w:p>
        </w:tc>
        <w:tc>
          <w:tcPr>
            <w:tcW w:w="18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86B9"/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Segundo</w:t>
            </w:r>
          </w:p>
        </w:tc>
        <w:tc>
          <w:tcPr>
            <w:tcW w:w="11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7A4D5"/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MB</w:t>
            </w:r>
          </w:p>
        </w:tc>
        <w:tc>
          <w:tcPr>
            <w:tcW w:w="8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86B9"/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KB</w:t>
            </w:r>
          </w:p>
        </w:tc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FB24E1" w:rsidRDefault="00FB24E1" w:rsidP="006358ED">
            <w:pPr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FB24E1" w:rsidTr="006358ED">
        <w:trPr>
          <w:jc w:val="center"/>
        </w:trPr>
        <w:tc>
          <w:tcPr>
            <w:tcW w:w="29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5C84"/>
                <w:sz w:val="16"/>
                <w:szCs w:val="16"/>
              </w:rPr>
              <w:t>Zona 1</w:t>
            </w:r>
            <w:r>
              <w:rPr>
                <w:rFonts w:ascii="Verdana" w:hAnsi="Verdana"/>
                <w:color w:val="005C84"/>
                <w:sz w:val="16"/>
                <w:szCs w:val="16"/>
              </w:rPr>
              <w:br/>
              <w:t>Países Movistar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color w:val="005C84"/>
                <w:sz w:val="16"/>
                <w:szCs w:val="16"/>
              </w:rPr>
              <w:t>1.0</w:t>
            </w:r>
          </w:p>
        </w:tc>
        <w:tc>
          <w:tcPr>
            <w:tcW w:w="18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color w:val="005C84"/>
                <w:sz w:val="16"/>
                <w:szCs w:val="16"/>
              </w:rPr>
              <w:t>0.02</w:t>
            </w:r>
          </w:p>
        </w:tc>
        <w:tc>
          <w:tcPr>
            <w:tcW w:w="11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color w:val="005C84"/>
                <w:sz w:val="16"/>
                <w:szCs w:val="16"/>
              </w:rPr>
              <w:t>3.0</w:t>
            </w:r>
          </w:p>
        </w:tc>
        <w:tc>
          <w:tcPr>
            <w:tcW w:w="8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color w:val="005C84"/>
                <w:sz w:val="16"/>
                <w:szCs w:val="16"/>
              </w:rPr>
              <w:t>0.0029</w:t>
            </w:r>
          </w:p>
        </w:tc>
        <w:tc>
          <w:tcPr>
            <w:tcW w:w="8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color w:val="005C84"/>
                <w:sz w:val="16"/>
                <w:szCs w:val="16"/>
              </w:rPr>
              <w:t>0.3</w:t>
            </w:r>
          </w:p>
        </w:tc>
      </w:tr>
      <w:tr w:rsidR="00FB24E1" w:rsidTr="006358ED">
        <w:trPr>
          <w:jc w:val="center"/>
        </w:trPr>
        <w:tc>
          <w:tcPr>
            <w:tcW w:w="29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F1DD"/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5C84"/>
                <w:sz w:val="16"/>
                <w:szCs w:val="16"/>
              </w:rPr>
              <w:t>Zona 2</w:t>
            </w:r>
            <w:r>
              <w:rPr>
                <w:rFonts w:ascii="Verdana" w:hAnsi="Verdana"/>
                <w:color w:val="005C84"/>
                <w:sz w:val="16"/>
                <w:szCs w:val="16"/>
              </w:rPr>
              <w:br/>
              <w:t xml:space="preserve">Resto de América, </w:t>
            </w:r>
            <w:r>
              <w:rPr>
                <w:rFonts w:ascii="Verdana" w:hAnsi="Verdana"/>
                <w:color w:val="005C84"/>
                <w:sz w:val="16"/>
                <w:szCs w:val="16"/>
              </w:rPr>
              <w:br/>
              <w:t>Europa y Asia Pacífico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F1DD"/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color w:val="005C84"/>
                <w:sz w:val="16"/>
                <w:szCs w:val="16"/>
              </w:rPr>
              <w:t>2.5</w:t>
            </w:r>
          </w:p>
        </w:tc>
        <w:tc>
          <w:tcPr>
            <w:tcW w:w="18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F1DD"/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color w:val="005C84"/>
                <w:sz w:val="16"/>
                <w:szCs w:val="16"/>
              </w:rPr>
              <w:t>0.04</w:t>
            </w:r>
          </w:p>
        </w:tc>
        <w:tc>
          <w:tcPr>
            <w:tcW w:w="11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F1DD"/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color w:val="005C84"/>
                <w:sz w:val="16"/>
                <w:szCs w:val="16"/>
              </w:rPr>
              <w:t>6.0</w:t>
            </w:r>
          </w:p>
        </w:tc>
        <w:tc>
          <w:tcPr>
            <w:tcW w:w="8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F1DD"/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color w:val="005C84"/>
                <w:sz w:val="16"/>
                <w:szCs w:val="16"/>
              </w:rPr>
              <w:t>0.0058</w:t>
            </w:r>
          </w:p>
        </w:tc>
        <w:tc>
          <w:tcPr>
            <w:tcW w:w="8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F1DD"/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color w:val="005C84"/>
                <w:sz w:val="16"/>
                <w:szCs w:val="16"/>
              </w:rPr>
              <w:t>0.4</w:t>
            </w:r>
          </w:p>
        </w:tc>
      </w:tr>
      <w:tr w:rsidR="00FB24E1" w:rsidTr="006358ED">
        <w:trPr>
          <w:jc w:val="center"/>
        </w:trPr>
        <w:tc>
          <w:tcPr>
            <w:tcW w:w="29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5C84"/>
                <w:sz w:val="16"/>
                <w:szCs w:val="16"/>
              </w:rPr>
              <w:t>Zona 3</w:t>
            </w:r>
            <w:r>
              <w:rPr>
                <w:rFonts w:ascii="Verdana" w:hAnsi="Verdana"/>
                <w:color w:val="005C84"/>
                <w:sz w:val="16"/>
                <w:szCs w:val="16"/>
              </w:rPr>
              <w:br/>
              <w:t>Resto del Mundo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color w:val="005C84"/>
                <w:sz w:val="16"/>
                <w:szCs w:val="16"/>
              </w:rPr>
              <w:t>3.0</w:t>
            </w:r>
          </w:p>
        </w:tc>
        <w:tc>
          <w:tcPr>
            <w:tcW w:w="18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color w:val="005C84"/>
                <w:sz w:val="16"/>
                <w:szCs w:val="16"/>
              </w:rPr>
              <w:t>0.05</w:t>
            </w:r>
          </w:p>
        </w:tc>
        <w:tc>
          <w:tcPr>
            <w:tcW w:w="11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color w:val="005C84"/>
                <w:sz w:val="16"/>
                <w:szCs w:val="16"/>
              </w:rPr>
              <w:t>10.0</w:t>
            </w:r>
          </w:p>
        </w:tc>
        <w:tc>
          <w:tcPr>
            <w:tcW w:w="8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color w:val="005C84"/>
                <w:sz w:val="16"/>
                <w:szCs w:val="16"/>
              </w:rPr>
              <w:t>0.0098</w:t>
            </w:r>
          </w:p>
        </w:tc>
        <w:tc>
          <w:tcPr>
            <w:tcW w:w="8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color w:val="005C84"/>
                <w:sz w:val="16"/>
                <w:szCs w:val="16"/>
              </w:rPr>
              <w:t>0.5</w:t>
            </w:r>
          </w:p>
        </w:tc>
      </w:tr>
      <w:tr w:rsidR="00FB24E1" w:rsidTr="006358ED">
        <w:trPr>
          <w:jc w:val="center"/>
        </w:trPr>
        <w:tc>
          <w:tcPr>
            <w:tcW w:w="29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F1DD"/>
            <w:vAlign w:val="center"/>
          </w:tcPr>
          <w:p w:rsidR="00FB24E1" w:rsidRPr="001A358E" w:rsidRDefault="00FB24E1" w:rsidP="006358ED">
            <w:pPr>
              <w:jc w:val="center"/>
              <w:rPr>
                <w:rFonts w:ascii="Verdana" w:hAnsi="Verdana"/>
                <w:b/>
                <w:color w:val="005C84"/>
                <w:sz w:val="16"/>
                <w:szCs w:val="16"/>
              </w:rPr>
            </w:pPr>
            <w:r w:rsidRPr="001A358E">
              <w:rPr>
                <w:rFonts w:ascii="Verdana" w:hAnsi="Verdana"/>
                <w:b/>
                <w:color w:val="005C84"/>
                <w:sz w:val="16"/>
                <w:szCs w:val="16"/>
              </w:rPr>
              <w:t>Zona 6</w:t>
            </w:r>
          </w:p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color w:val="005C84"/>
                <w:sz w:val="16"/>
                <w:szCs w:val="16"/>
              </w:rPr>
              <w:t>Destinos Especiales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F1DD"/>
            <w:vAlign w:val="center"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color w:val="005C84"/>
                <w:sz w:val="16"/>
                <w:szCs w:val="16"/>
              </w:rPr>
              <w:t>4.0</w:t>
            </w:r>
          </w:p>
        </w:tc>
        <w:tc>
          <w:tcPr>
            <w:tcW w:w="18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F1DD"/>
            <w:vAlign w:val="center"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color w:val="005C84"/>
                <w:sz w:val="16"/>
                <w:szCs w:val="16"/>
              </w:rPr>
              <w:t>0.06</w:t>
            </w:r>
          </w:p>
        </w:tc>
        <w:tc>
          <w:tcPr>
            <w:tcW w:w="11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F1DD"/>
            <w:vAlign w:val="center"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color w:val="005C84"/>
                <w:sz w:val="16"/>
                <w:szCs w:val="16"/>
              </w:rPr>
              <w:t>15.0</w:t>
            </w:r>
          </w:p>
        </w:tc>
        <w:tc>
          <w:tcPr>
            <w:tcW w:w="8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F1DD"/>
            <w:vAlign w:val="center"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color w:val="005C84"/>
                <w:sz w:val="16"/>
                <w:szCs w:val="16"/>
              </w:rPr>
              <w:t>0.0146</w:t>
            </w:r>
          </w:p>
        </w:tc>
        <w:tc>
          <w:tcPr>
            <w:tcW w:w="8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AF1DD"/>
            <w:vAlign w:val="center"/>
          </w:tcPr>
          <w:p w:rsidR="00FB24E1" w:rsidRDefault="00FB24E1" w:rsidP="006358ED">
            <w:pPr>
              <w:jc w:val="center"/>
              <w:rPr>
                <w:rFonts w:ascii="Verdana" w:hAnsi="Verdana"/>
                <w:color w:val="005C84"/>
                <w:sz w:val="16"/>
                <w:szCs w:val="16"/>
              </w:rPr>
            </w:pPr>
            <w:r>
              <w:rPr>
                <w:rFonts w:ascii="Verdana" w:hAnsi="Verdana"/>
                <w:color w:val="005C84"/>
                <w:sz w:val="16"/>
                <w:szCs w:val="16"/>
              </w:rPr>
              <w:t>0.6</w:t>
            </w:r>
          </w:p>
        </w:tc>
      </w:tr>
    </w:tbl>
    <w:p w:rsidR="000115FD" w:rsidRPr="000C45F6" w:rsidRDefault="00600883" w:rsidP="00053322">
      <w:pPr>
        <w:spacing w:after="0"/>
        <w:rPr>
          <w:rFonts w:ascii="Telefonica Headline Light" w:hAnsi="Telefonica Headline Light" w:cstheme="minorHAnsi"/>
          <w:b/>
          <w:color w:val="005C84"/>
          <w:sz w:val="16"/>
          <w:szCs w:val="14"/>
        </w:rPr>
      </w:pPr>
      <w:r>
        <w:rPr>
          <w:rFonts w:ascii="Telefonica Headline Light" w:hAnsi="Telefonica Headline Light"/>
        </w:rPr>
        <w:br/>
      </w:r>
      <w:r w:rsidR="000115FD" w:rsidRPr="000C45F6">
        <w:rPr>
          <w:rFonts w:ascii="Telefonica Headline Light" w:hAnsi="Telefonica Headline Light" w:cstheme="minorHAnsi"/>
          <w:b/>
          <w:color w:val="005C84"/>
          <w:sz w:val="16"/>
          <w:szCs w:val="14"/>
        </w:rPr>
        <w:t xml:space="preserve">Zona 1: </w:t>
      </w:r>
      <w:r w:rsidR="00C704AD" w:rsidRPr="000C45F6">
        <w:rPr>
          <w:rFonts w:ascii="Telefonica Headline Light" w:hAnsi="Telefonica Headline Light" w:cstheme="minorHAnsi"/>
          <w:b/>
          <w:color w:val="005C84"/>
          <w:sz w:val="16"/>
          <w:szCs w:val="14"/>
        </w:rPr>
        <w:t>Países Movistar</w:t>
      </w:r>
    </w:p>
    <w:p w:rsidR="009E2AEA" w:rsidRPr="000C45F6" w:rsidRDefault="000115FD" w:rsidP="00053322">
      <w:pPr>
        <w:spacing w:after="0"/>
        <w:rPr>
          <w:rFonts w:ascii="Telefonica Headline Light" w:hAnsi="Telefonica Headline Light" w:cstheme="minorHAnsi"/>
          <w:color w:val="005C84"/>
          <w:sz w:val="16"/>
          <w:szCs w:val="14"/>
        </w:rPr>
      </w:pPr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Alemania, Argentina, Australia, Austria, Bélgica, Bolivia, Brasil, Bulgaria, Canadá,</w:t>
      </w:r>
      <w:r w:rsidR="00C704AD"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 Colombia</w:t>
      </w:r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, Costa Rica, Croacia, Dinamarca, Ecuador, EEUU, El Salvador, Escocia, Eslovaquia,</w:t>
      </w:r>
      <w:r w:rsidR="00C704AD"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 xml:space="preserve"> </w:t>
      </w:r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España, Estonia, Francia, Gales, Ghana, Grecia, Guatemala, Holanda, Hong Kong, Hungría, India, Indonesia, Inglaterra, Irlanda del Norte, Irlanda del Sur, Israel, Italia, Japón, Letonia, Malasia,</w:t>
      </w:r>
      <w:r w:rsidR="00C704AD"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 xml:space="preserve"> Malta</w:t>
      </w:r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, México, Nicaragua, Noruega, Nueva Zelanda, Panamá,</w:t>
      </w:r>
      <w:r w:rsidR="00C704AD"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 xml:space="preserve"> Paraguay</w:t>
      </w:r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, Perú, Portugal,</w:t>
      </w:r>
      <w:r w:rsidR="00C704AD"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 xml:space="preserve"> Puerto Rico</w:t>
      </w:r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, República de Corea,</w:t>
      </w:r>
      <w:r w:rsidR="00C704AD"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 xml:space="preserve"> República Dominicana</w:t>
      </w:r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,</w:t>
      </w:r>
      <w:r w:rsidR="00C704AD"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 xml:space="preserve"> República Checa</w:t>
      </w:r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,</w:t>
      </w:r>
      <w:r w:rsidR="00C704AD"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 xml:space="preserve"> Ruanda</w:t>
      </w:r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,</w:t>
      </w:r>
      <w:r w:rsidR="00C704AD"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 xml:space="preserve"> Rumania</w:t>
      </w:r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,</w:t>
      </w:r>
      <w:r w:rsidR="00C704AD"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 xml:space="preserve"> Singapur</w:t>
      </w:r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,</w:t>
      </w:r>
      <w:r w:rsidR="00C704AD"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 xml:space="preserve"> Sudáfrica</w:t>
      </w:r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,</w:t>
      </w:r>
      <w:r w:rsidR="00C704AD"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 xml:space="preserve"> Suecia</w:t>
      </w:r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,</w:t>
      </w:r>
      <w:r w:rsidR="00A713EF"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 xml:space="preserve"> Tailandia</w:t>
      </w:r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,</w:t>
      </w:r>
      <w:r w:rsidR="00A713EF"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 Turquía</w:t>
      </w:r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,</w:t>
      </w:r>
      <w:r w:rsidR="00A713EF"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 xml:space="preserve"> Uruguay, Rusia, Suiza, </w:t>
      </w:r>
      <w:r w:rsidR="00C704AD"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Venezuela.</w:t>
      </w:r>
    </w:p>
    <w:p w:rsidR="000115FD" w:rsidRPr="000C45F6" w:rsidRDefault="00A713EF" w:rsidP="00053322">
      <w:pPr>
        <w:spacing w:after="0"/>
        <w:rPr>
          <w:rFonts w:ascii="Telefonica Headline Light" w:hAnsi="Telefonica Headline Light" w:cstheme="minorHAnsi"/>
          <w:b/>
          <w:color w:val="005C84"/>
          <w:sz w:val="16"/>
          <w:szCs w:val="14"/>
        </w:rPr>
      </w:pPr>
      <w:r w:rsidRPr="000C45F6">
        <w:rPr>
          <w:rFonts w:ascii="Telefonica Headline Light" w:hAnsi="Telefonica Headline Light" w:cstheme="minorHAnsi"/>
          <w:b/>
          <w:color w:val="005C84"/>
          <w:sz w:val="16"/>
          <w:szCs w:val="14"/>
        </w:rPr>
        <w:t xml:space="preserve">Zona 2: </w:t>
      </w:r>
      <w:r w:rsidR="000115FD" w:rsidRPr="000C45F6">
        <w:rPr>
          <w:rFonts w:ascii="Telefonica Headline Light" w:hAnsi="Telefonica Headline Light" w:cstheme="minorHAnsi"/>
          <w:b/>
          <w:color w:val="005C84"/>
          <w:sz w:val="16"/>
          <w:szCs w:val="14"/>
        </w:rPr>
        <w:t xml:space="preserve">Resto de América, Europa y Asia Pacífico </w:t>
      </w:r>
    </w:p>
    <w:p w:rsidR="00A713EF" w:rsidRPr="000C45F6" w:rsidRDefault="00A713EF" w:rsidP="00053322">
      <w:pPr>
        <w:spacing w:after="0"/>
        <w:rPr>
          <w:rFonts w:ascii="Telefonica Headline Light" w:hAnsi="Telefonica Headline Light" w:cstheme="minorHAnsi"/>
          <w:color w:val="005C84"/>
          <w:sz w:val="16"/>
          <w:szCs w:val="14"/>
        </w:rPr>
      </w:pPr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 xml:space="preserve">Cuba, Cambodia, Vietnam, Anguila, Antigua y Barbuda, Aruba, Barbados, Islas Vírgenes Británicas, Monserrat, Antillas Holandesas, Jamaica, Haití, San Vicente y las Granadinas, Islas Caimán, </w:t>
      </w:r>
      <w:proofErr w:type="spellStart"/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Turkos</w:t>
      </w:r>
      <w:proofErr w:type="spellEnd"/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 xml:space="preserve"> y Caicos, Surinam y China.</w:t>
      </w:r>
    </w:p>
    <w:p w:rsidR="000C45F6" w:rsidRPr="000C45F6" w:rsidRDefault="000C45F6" w:rsidP="00053322">
      <w:pPr>
        <w:spacing w:after="0"/>
        <w:rPr>
          <w:rFonts w:ascii="Telefonica Headline Light" w:hAnsi="Telefonica Headline Light" w:cstheme="minorHAnsi"/>
          <w:b/>
          <w:color w:val="005C84"/>
          <w:sz w:val="16"/>
          <w:szCs w:val="14"/>
        </w:rPr>
      </w:pPr>
    </w:p>
    <w:p w:rsidR="000C45F6" w:rsidRPr="000C45F6" w:rsidRDefault="000C45F6" w:rsidP="00053322">
      <w:pPr>
        <w:spacing w:after="0"/>
        <w:rPr>
          <w:rFonts w:ascii="Telefonica Headline Light" w:hAnsi="Telefonica Headline Light" w:cstheme="minorHAnsi"/>
          <w:b/>
          <w:color w:val="005C84"/>
          <w:sz w:val="16"/>
          <w:szCs w:val="14"/>
        </w:rPr>
      </w:pPr>
    </w:p>
    <w:p w:rsidR="000C45F6" w:rsidRPr="000C45F6" w:rsidRDefault="000C45F6" w:rsidP="00053322">
      <w:pPr>
        <w:spacing w:after="0"/>
        <w:rPr>
          <w:rFonts w:ascii="Telefonica Headline Light" w:hAnsi="Telefonica Headline Light" w:cstheme="minorHAnsi"/>
          <w:b/>
          <w:color w:val="005C84"/>
          <w:sz w:val="16"/>
          <w:szCs w:val="14"/>
        </w:rPr>
      </w:pPr>
      <w:r w:rsidRPr="000C45F6">
        <w:rPr>
          <w:rFonts w:ascii="Telefonica Headline Light" w:hAnsi="Telefonica Headline Light" w:cstheme="minorHAnsi"/>
          <w:b/>
          <w:color w:val="005C84"/>
          <w:sz w:val="16"/>
          <w:szCs w:val="14"/>
        </w:rPr>
        <w:t xml:space="preserve">Zona 3 Resto del mundo </w:t>
      </w:r>
    </w:p>
    <w:p w:rsidR="000C45F6" w:rsidRPr="000C45F6" w:rsidRDefault="007D25FD" w:rsidP="00053322">
      <w:pPr>
        <w:spacing w:after="0"/>
        <w:rPr>
          <w:rFonts w:ascii="Telefonica Headline Light" w:hAnsi="Telefonica Headline Light" w:cstheme="minorHAnsi"/>
          <w:b/>
          <w:color w:val="005C84"/>
          <w:sz w:val="16"/>
          <w:szCs w:val="14"/>
        </w:rPr>
      </w:pPr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Jordania, Kuwait, Filipinas y Surinam</w:t>
      </w:r>
      <w:r w:rsidR="00C704AD"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.</w:t>
      </w:r>
      <w:r w:rsidR="00C704AD"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br/>
      </w:r>
      <w:r w:rsidR="000C45F6" w:rsidRPr="000C45F6">
        <w:rPr>
          <w:rFonts w:ascii="Telefonica Headline Light" w:hAnsi="Telefonica Headline Light" w:cstheme="minorHAnsi"/>
          <w:b/>
          <w:color w:val="005C84"/>
          <w:sz w:val="16"/>
          <w:szCs w:val="14"/>
        </w:rPr>
        <w:t xml:space="preserve">Zona 6 </w:t>
      </w:r>
      <w:r w:rsidR="00C704AD" w:rsidRPr="000C45F6">
        <w:rPr>
          <w:rFonts w:ascii="Telefonica Headline Light" w:hAnsi="Telefonica Headline Light" w:cstheme="minorHAnsi"/>
          <w:b/>
          <w:color w:val="005C84"/>
          <w:sz w:val="16"/>
          <w:szCs w:val="14"/>
        </w:rPr>
        <w:t xml:space="preserve">Destinos </w:t>
      </w:r>
      <w:r w:rsidR="000C45F6" w:rsidRPr="000C45F6">
        <w:rPr>
          <w:rFonts w:ascii="Telefonica Headline Light" w:hAnsi="Telefonica Headline Light" w:cstheme="minorHAnsi"/>
          <w:b/>
          <w:color w:val="005C84"/>
          <w:sz w:val="16"/>
          <w:szCs w:val="14"/>
        </w:rPr>
        <w:t>especiales</w:t>
      </w:r>
    </w:p>
    <w:p w:rsidR="00D054D5" w:rsidRPr="00C704AD" w:rsidRDefault="00C704AD" w:rsidP="00053322">
      <w:pPr>
        <w:spacing w:after="0"/>
        <w:rPr>
          <w:rFonts w:ascii="Arial" w:hAnsi="Arial" w:cs="Arial"/>
          <w:color w:val="005C84"/>
          <w:sz w:val="14"/>
          <w:szCs w:val="14"/>
        </w:rPr>
      </w:pPr>
      <w:proofErr w:type="spellStart"/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Roaming</w:t>
      </w:r>
      <w:proofErr w:type="spellEnd"/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 xml:space="preserve"> aéreo y marítimo, Arabia Saudita, E</w:t>
      </w:r>
      <w:r w:rsidR="007D25FD"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miratos Á</w:t>
      </w:r>
      <w:r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>rabes, Qatar, Bahamas, Bermuda, Bahréin, Omán</w:t>
      </w:r>
      <w:r w:rsidR="0079675D"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t xml:space="preserve"> y Taiwán.</w:t>
      </w:r>
      <w:r w:rsidR="00B44596" w:rsidRPr="000C45F6">
        <w:rPr>
          <w:rFonts w:ascii="Telefonica Headline Light" w:hAnsi="Telefonica Headline Light" w:cstheme="minorHAnsi"/>
          <w:color w:val="005C84"/>
          <w:sz w:val="16"/>
          <w:szCs w:val="14"/>
        </w:rPr>
        <w:br/>
      </w:r>
      <w:r w:rsidR="00B44596" w:rsidRPr="000C45F6">
        <w:rPr>
          <w:rFonts w:cstheme="minorHAnsi"/>
          <w:color w:val="005C84"/>
          <w:sz w:val="16"/>
          <w:szCs w:val="14"/>
        </w:rPr>
        <w:br/>
      </w:r>
      <w:r w:rsidR="00B44596">
        <w:rPr>
          <w:rFonts w:ascii="Arial" w:hAnsi="Arial" w:cs="Arial"/>
          <w:color w:val="005C84"/>
          <w:sz w:val="14"/>
          <w:szCs w:val="14"/>
        </w:rPr>
        <w:br/>
      </w:r>
      <w:r w:rsidR="00B44596">
        <w:rPr>
          <w:rFonts w:ascii="Arial" w:hAnsi="Arial" w:cs="Arial"/>
          <w:color w:val="005C84"/>
          <w:sz w:val="14"/>
          <w:szCs w:val="14"/>
        </w:rPr>
        <w:br/>
      </w:r>
      <w:r w:rsidR="00B44596">
        <w:rPr>
          <w:rFonts w:ascii="Arial" w:hAnsi="Arial" w:cs="Arial"/>
          <w:color w:val="005C84"/>
          <w:sz w:val="14"/>
          <w:szCs w:val="14"/>
        </w:rPr>
        <w:br/>
      </w:r>
    </w:p>
    <w:p w:rsidR="002C6297" w:rsidRPr="00C704AD" w:rsidRDefault="004E3A3E" w:rsidP="009B4860">
      <w:pPr>
        <w:rPr>
          <w:rFonts w:ascii="Telefonica Headline Light" w:hAnsi="Telefonica Headline Light"/>
          <w:color w:val="005C84"/>
          <w:sz w:val="32"/>
          <w:szCs w:val="32"/>
        </w:rPr>
      </w:pPr>
      <w:r w:rsidRPr="00915088">
        <w:rPr>
          <w:rFonts w:ascii="Telefonica Headline Light" w:hAnsi="Telefonica Headline Light"/>
          <w:b/>
          <w:noProof/>
          <w:color w:val="005C84"/>
          <w:sz w:val="28"/>
          <w:lang w:eastAsia="es-CL"/>
        </w:rPr>
        <w:drawing>
          <wp:anchor distT="0" distB="0" distL="114300" distR="114300" simplePos="0" relativeHeight="251684864" behindDoc="0" locked="0" layoutInCell="1" allowOverlap="1" wp14:anchorId="7119BA9B" wp14:editId="0318BECE">
            <wp:simplePos x="0" y="0"/>
            <wp:positionH relativeFrom="margin">
              <wp:posOffset>160020</wp:posOffset>
            </wp:positionH>
            <wp:positionV relativeFrom="paragraph">
              <wp:posOffset>221615</wp:posOffset>
            </wp:positionV>
            <wp:extent cx="276225" cy="276225"/>
            <wp:effectExtent l="0" t="0" r="9525" b="9525"/>
            <wp:wrapNone/>
            <wp:docPr id="4" name="Imagen 4" descr="\\uni2.movistar.cl\DavWWWRoot\Temporal\Documents\iconos\Iconos Movistar\azules png\Flecha – dere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\uni2.movistar.cl\DavWWWRoot\Temporal\Documents\iconos\Iconos Movistar\azules png\Flecha – derech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4AD">
        <w:rPr>
          <w:rFonts w:ascii="Telefonica Headline Light" w:hAnsi="Telefonica Headline Light"/>
        </w:rPr>
        <w:br/>
      </w:r>
      <w:r>
        <w:rPr>
          <w:rFonts w:ascii="Telefonica Headline Light" w:hAnsi="Telefonica Headline Light"/>
          <w:b/>
          <w:color w:val="005C84"/>
          <w:sz w:val="40"/>
          <w:szCs w:val="40"/>
        </w:rPr>
        <w:t xml:space="preserve">          </w:t>
      </w:r>
      <w:r w:rsidR="00D054D5" w:rsidRPr="004E3A3E">
        <w:rPr>
          <w:rFonts w:ascii="Telefonica Headline Light" w:hAnsi="Telefonica Headline Light"/>
          <w:b/>
          <w:color w:val="005C84"/>
          <w:sz w:val="40"/>
          <w:szCs w:val="40"/>
        </w:rPr>
        <w:t>Control</w:t>
      </w:r>
      <w:r w:rsidR="000C45F6">
        <w:rPr>
          <w:rFonts w:ascii="Telefonica Headline Light" w:hAnsi="Telefonica Headline Light"/>
          <w:b/>
          <w:color w:val="005C84"/>
          <w:sz w:val="40"/>
          <w:szCs w:val="40"/>
        </w:rPr>
        <w:t>e</w:t>
      </w:r>
      <w:r w:rsidR="00D054D5" w:rsidRPr="004E3A3E">
        <w:rPr>
          <w:rFonts w:ascii="Telefonica Headline Light" w:hAnsi="Telefonica Headline Light"/>
          <w:b/>
          <w:color w:val="005C84"/>
          <w:sz w:val="40"/>
          <w:szCs w:val="40"/>
        </w:rPr>
        <w:t xml:space="preserve"> </w:t>
      </w:r>
      <w:r w:rsidR="000C45F6">
        <w:rPr>
          <w:rFonts w:ascii="Telefonica Headline Light" w:hAnsi="Telefonica Headline Light"/>
          <w:b/>
          <w:color w:val="005C84"/>
          <w:sz w:val="40"/>
          <w:szCs w:val="40"/>
        </w:rPr>
        <w:t>s</w:t>
      </w:r>
      <w:r w:rsidR="00D054D5" w:rsidRPr="004E3A3E">
        <w:rPr>
          <w:rFonts w:ascii="Telefonica Headline Light" w:hAnsi="Telefonica Headline Light"/>
          <w:b/>
          <w:color w:val="005C84"/>
          <w:sz w:val="40"/>
          <w:szCs w:val="40"/>
        </w:rPr>
        <w:t>u consumo</w:t>
      </w:r>
      <w:r w:rsidR="00B44596">
        <w:rPr>
          <w:rFonts w:ascii="Telefonica Headline Light" w:hAnsi="Telefonica Headline Light"/>
          <w:b/>
          <w:color w:val="005C84"/>
          <w:sz w:val="32"/>
          <w:szCs w:val="32"/>
        </w:rPr>
        <w:t>:</w:t>
      </w:r>
    </w:p>
    <w:tbl>
      <w:tblPr>
        <w:tblStyle w:val="Tablaconcuadrcula"/>
        <w:tblW w:w="1032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05"/>
        <w:gridCol w:w="354"/>
        <w:gridCol w:w="3207"/>
        <w:gridCol w:w="354"/>
        <w:gridCol w:w="3207"/>
      </w:tblGrid>
      <w:tr w:rsidR="002C6297" w:rsidRPr="009B4860" w:rsidTr="009B4860">
        <w:trPr>
          <w:trHeight w:val="2098"/>
        </w:trPr>
        <w:tc>
          <w:tcPr>
            <w:tcW w:w="3205" w:type="dxa"/>
            <w:shd w:val="clear" w:color="auto" w:fill="E4FFCD"/>
            <w:vAlign w:val="center"/>
          </w:tcPr>
          <w:p w:rsidR="002C6297" w:rsidRPr="009B4860" w:rsidRDefault="00CD2AD7" w:rsidP="00E15564">
            <w:pPr>
              <w:jc w:val="center"/>
              <w:rPr>
                <w:rFonts w:ascii="Telefonica Headline Light" w:hAnsi="Telefonica Headline Light"/>
                <w:color w:val="1F4E79" w:themeColor="accent1" w:themeShade="80"/>
              </w:rPr>
            </w:pPr>
            <w:r w:rsidRPr="009B4860">
              <w:rPr>
                <w:rFonts w:ascii="Telefonica Headline Light" w:hAnsi="Telefonica Headline Light"/>
                <w:color w:val="1F4E79" w:themeColor="accent1" w:themeShade="80"/>
              </w:rPr>
              <w:t>L</w:t>
            </w:r>
            <w:r w:rsidR="000C45F6">
              <w:rPr>
                <w:rFonts w:ascii="Telefonica Headline Light" w:hAnsi="Telefonica Headline Light"/>
                <w:color w:val="1F4E79" w:themeColor="accent1" w:themeShade="80"/>
              </w:rPr>
              <w:t xml:space="preserve">os SMS que </w:t>
            </w:r>
            <w:r w:rsidR="000C45F6">
              <w:rPr>
                <w:rFonts w:ascii="Telefonica Headline Light" w:hAnsi="Telefonica Headline Light"/>
                <w:color w:val="1F4E79" w:themeColor="accent1" w:themeShade="80"/>
              </w:rPr>
              <w:br/>
              <w:t>recibe</w:t>
            </w:r>
            <w:r w:rsidR="002C6297" w:rsidRPr="009B4860">
              <w:rPr>
                <w:rFonts w:ascii="Telefonica Headline Light" w:hAnsi="Telefonica Headline Light"/>
                <w:color w:val="1F4E79" w:themeColor="accent1" w:themeShade="80"/>
              </w:rPr>
              <w:t xml:space="preserve"> son gratis</w:t>
            </w:r>
            <w:r w:rsidR="000C45F6">
              <w:rPr>
                <w:rFonts w:ascii="Telefonica Headline Light" w:hAnsi="Telefonica Headline Light"/>
                <w:color w:val="1F4E79" w:themeColor="accent1" w:themeShade="80"/>
              </w:rPr>
              <w:t>.</w:t>
            </w:r>
          </w:p>
        </w:tc>
        <w:tc>
          <w:tcPr>
            <w:tcW w:w="354" w:type="dxa"/>
            <w:vAlign w:val="center"/>
          </w:tcPr>
          <w:p w:rsidR="002C6297" w:rsidRPr="009B4860" w:rsidRDefault="002C6297" w:rsidP="00E15564">
            <w:pPr>
              <w:jc w:val="center"/>
              <w:rPr>
                <w:rFonts w:ascii="Telefonica Headline Light" w:hAnsi="Telefonica Headline Light"/>
                <w:color w:val="1F4E79" w:themeColor="accent1" w:themeShade="80"/>
              </w:rPr>
            </w:pPr>
          </w:p>
        </w:tc>
        <w:tc>
          <w:tcPr>
            <w:tcW w:w="3207" w:type="dxa"/>
            <w:shd w:val="clear" w:color="auto" w:fill="B7EEFF"/>
            <w:vAlign w:val="center"/>
          </w:tcPr>
          <w:p w:rsidR="002C6297" w:rsidRPr="009B4860" w:rsidRDefault="002C6297" w:rsidP="000C45F6">
            <w:pPr>
              <w:jc w:val="center"/>
              <w:rPr>
                <w:rFonts w:ascii="Telefonica Headline Light" w:hAnsi="Telefonica Headline Light"/>
                <w:color w:val="1F4E79" w:themeColor="accent1" w:themeShade="80"/>
              </w:rPr>
            </w:pPr>
            <w:r w:rsidRPr="009B4860">
              <w:rPr>
                <w:rFonts w:ascii="Telefonica Headline Light" w:hAnsi="Telefonica Headline Light"/>
                <w:color w:val="1F4E79" w:themeColor="accent1" w:themeShade="80"/>
              </w:rPr>
              <w:t xml:space="preserve">Si </w:t>
            </w:r>
            <w:r w:rsidR="000C45F6">
              <w:rPr>
                <w:rFonts w:ascii="Telefonica Headline Light" w:hAnsi="Telefonica Headline Light"/>
                <w:color w:val="1F4E79" w:themeColor="accent1" w:themeShade="80"/>
              </w:rPr>
              <w:t>se conecta</w:t>
            </w:r>
            <w:r w:rsidRPr="009B4860">
              <w:rPr>
                <w:rFonts w:ascii="Telefonica Headline Light" w:hAnsi="Telefonica Headline Light"/>
                <w:color w:val="1F4E79" w:themeColor="accent1" w:themeShade="80"/>
              </w:rPr>
              <w:t xml:space="preserve"> a </w:t>
            </w:r>
            <w:proofErr w:type="spellStart"/>
            <w:r w:rsidRPr="009B4860">
              <w:rPr>
                <w:rFonts w:ascii="Telefonica Headline Light" w:hAnsi="Telefonica Headline Light"/>
                <w:color w:val="1F4E79" w:themeColor="accent1" w:themeShade="80"/>
              </w:rPr>
              <w:t>WiFi</w:t>
            </w:r>
            <w:proofErr w:type="spellEnd"/>
            <w:r w:rsidRPr="009B4860">
              <w:rPr>
                <w:rFonts w:ascii="Telefonica Headline Light" w:hAnsi="Telefonica Headline Light"/>
                <w:color w:val="1F4E79" w:themeColor="accent1" w:themeShade="80"/>
              </w:rPr>
              <w:t>, verifi</w:t>
            </w:r>
            <w:r w:rsidR="000C45F6">
              <w:rPr>
                <w:rFonts w:ascii="Telefonica Headline Light" w:hAnsi="Telefonica Headline Light"/>
                <w:color w:val="1F4E79" w:themeColor="accent1" w:themeShade="80"/>
              </w:rPr>
              <w:t>que</w:t>
            </w:r>
            <w:r w:rsidRPr="009B4860">
              <w:rPr>
                <w:rFonts w:ascii="Telefonica Headline Light" w:hAnsi="Telefonica Headline Light"/>
                <w:color w:val="1F4E79" w:themeColor="accent1" w:themeShade="80"/>
              </w:rPr>
              <w:t xml:space="preserve"> la intensidad de la señal; si ésta se desconecta, generará consumo en redes móviles.</w:t>
            </w:r>
          </w:p>
        </w:tc>
        <w:tc>
          <w:tcPr>
            <w:tcW w:w="354" w:type="dxa"/>
            <w:vAlign w:val="center"/>
          </w:tcPr>
          <w:p w:rsidR="002C6297" w:rsidRPr="009B4860" w:rsidRDefault="002C6297" w:rsidP="00E15564">
            <w:pPr>
              <w:jc w:val="center"/>
              <w:rPr>
                <w:rFonts w:ascii="Telefonica Headline Light" w:hAnsi="Telefonica Headline Light"/>
                <w:color w:val="1F4E79" w:themeColor="accent1" w:themeShade="80"/>
              </w:rPr>
            </w:pPr>
          </w:p>
        </w:tc>
        <w:tc>
          <w:tcPr>
            <w:tcW w:w="3207" w:type="dxa"/>
            <w:shd w:val="clear" w:color="auto" w:fill="E4FFCD"/>
            <w:vAlign w:val="center"/>
          </w:tcPr>
          <w:p w:rsidR="002C6297" w:rsidRPr="009B4860" w:rsidRDefault="002C6297" w:rsidP="000C45F6">
            <w:pPr>
              <w:jc w:val="center"/>
              <w:rPr>
                <w:rFonts w:ascii="Telefonica Headline Light" w:hAnsi="Telefonica Headline Light"/>
                <w:color w:val="1F4E79" w:themeColor="accent1" w:themeShade="80"/>
              </w:rPr>
            </w:pPr>
            <w:r w:rsidRPr="009B4860">
              <w:rPr>
                <w:rFonts w:ascii="Telefonica Headline Light" w:hAnsi="Telefonica Headline Light"/>
                <w:color w:val="1F4E79" w:themeColor="accent1" w:themeShade="80"/>
              </w:rPr>
              <w:t>Revis</w:t>
            </w:r>
            <w:r w:rsidR="000C45F6">
              <w:rPr>
                <w:rFonts w:ascii="Telefonica Headline Light" w:hAnsi="Telefonica Headline Light"/>
                <w:color w:val="1F4E79" w:themeColor="accent1" w:themeShade="80"/>
              </w:rPr>
              <w:t xml:space="preserve">e </w:t>
            </w:r>
            <w:r w:rsidRPr="009B4860">
              <w:rPr>
                <w:rFonts w:ascii="Telefonica Headline Light" w:hAnsi="Telefonica Headline Light"/>
                <w:color w:val="1F4E79" w:themeColor="accent1" w:themeShade="80"/>
              </w:rPr>
              <w:t>las APP o programas que tengan actualizaciones automáticas que requieran internet, éstas generarán consumo en redes móviles.</w:t>
            </w:r>
          </w:p>
        </w:tc>
      </w:tr>
    </w:tbl>
    <w:p w:rsidR="002C6297" w:rsidRPr="009B4860" w:rsidRDefault="002C6297" w:rsidP="00053322">
      <w:pPr>
        <w:spacing w:after="0"/>
        <w:rPr>
          <w:rFonts w:ascii="Telefonica Headline Light" w:hAnsi="Telefonica Headline Light"/>
          <w:color w:val="005C84"/>
        </w:rPr>
      </w:pPr>
    </w:p>
    <w:tbl>
      <w:tblPr>
        <w:tblStyle w:val="Tablaconcuadrcula"/>
        <w:tblW w:w="1032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05"/>
        <w:gridCol w:w="354"/>
        <w:gridCol w:w="3207"/>
        <w:gridCol w:w="354"/>
        <w:gridCol w:w="3207"/>
      </w:tblGrid>
      <w:tr w:rsidR="002C6297" w:rsidRPr="009B4860" w:rsidTr="009B4860">
        <w:trPr>
          <w:trHeight w:val="2154"/>
        </w:trPr>
        <w:tc>
          <w:tcPr>
            <w:tcW w:w="3205" w:type="dxa"/>
            <w:shd w:val="clear" w:color="auto" w:fill="B7EEFF"/>
            <w:vAlign w:val="center"/>
          </w:tcPr>
          <w:p w:rsidR="002C6297" w:rsidRPr="009B4860" w:rsidRDefault="00E15564" w:rsidP="000C45F6">
            <w:pPr>
              <w:jc w:val="center"/>
              <w:rPr>
                <w:rFonts w:ascii="Telefonica Headline Light" w:hAnsi="Telefonica Headline Light"/>
                <w:color w:val="1F4E79" w:themeColor="accent1" w:themeShade="80"/>
              </w:rPr>
            </w:pPr>
            <w:r w:rsidRPr="009B4860">
              <w:rPr>
                <w:rFonts w:ascii="Telefonica Headline Light" w:hAnsi="Telefonica Headline Light"/>
                <w:color w:val="1F4E79" w:themeColor="accent1" w:themeShade="80"/>
              </w:rPr>
              <w:t xml:space="preserve">El uso de Roaming se factura tanto a las llamadas emitidas como también a las recibidas, si alguien </w:t>
            </w:r>
            <w:r w:rsidR="000C45F6">
              <w:rPr>
                <w:rFonts w:ascii="Telefonica Headline Light" w:hAnsi="Telefonica Headline Light"/>
                <w:color w:val="1F4E79" w:themeColor="accent1" w:themeShade="80"/>
              </w:rPr>
              <w:t>lo</w:t>
            </w:r>
            <w:r w:rsidRPr="009B4860">
              <w:rPr>
                <w:rFonts w:ascii="Telefonica Headline Light" w:hAnsi="Telefonica Headline Light"/>
                <w:color w:val="1F4E79" w:themeColor="accent1" w:themeShade="80"/>
              </w:rPr>
              <w:t xml:space="preserve"> lla</w:t>
            </w:r>
            <w:r w:rsidR="00D115E6">
              <w:rPr>
                <w:rFonts w:ascii="Telefonica Headline Light" w:hAnsi="Telefonica Headline Light"/>
                <w:color w:val="1F4E79" w:themeColor="accent1" w:themeShade="80"/>
              </w:rPr>
              <w:t xml:space="preserve">ma a </w:t>
            </w:r>
            <w:r w:rsidR="000C45F6">
              <w:rPr>
                <w:rFonts w:ascii="Telefonica Headline Light" w:hAnsi="Telefonica Headline Light"/>
                <w:color w:val="1F4E79" w:themeColor="accent1" w:themeShade="80"/>
              </w:rPr>
              <w:t>s</w:t>
            </w:r>
            <w:r w:rsidR="00D115E6">
              <w:rPr>
                <w:rFonts w:ascii="Telefonica Headline Light" w:hAnsi="Telefonica Headline Light"/>
                <w:color w:val="1F4E79" w:themeColor="accent1" w:themeShade="80"/>
              </w:rPr>
              <w:t>u celular, se realizará el</w:t>
            </w:r>
            <w:r w:rsidRPr="009B4860">
              <w:rPr>
                <w:rFonts w:ascii="Telefonica Headline Light" w:hAnsi="Telefonica Headline Light"/>
                <w:color w:val="1F4E79" w:themeColor="accent1" w:themeShade="80"/>
              </w:rPr>
              <w:t xml:space="preserve"> cobro en </w:t>
            </w:r>
            <w:r w:rsidR="000C45F6">
              <w:rPr>
                <w:rFonts w:ascii="Telefonica Headline Light" w:hAnsi="Telefonica Headline Light"/>
                <w:color w:val="1F4E79" w:themeColor="accent1" w:themeShade="80"/>
              </w:rPr>
              <w:t>s</w:t>
            </w:r>
            <w:r w:rsidRPr="009B4860">
              <w:rPr>
                <w:rFonts w:ascii="Telefonica Headline Light" w:hAnsi="Telefonica Headline Light"/>
                <w:color w:val="1F4E79" w:themeColor="accent1" w:themeShade="80"/>
              </w:rPr>
              <w:t>u factura.</w:t>
            </w:r>
          </w:p>
        </w:tc>
        <w:tc>
          <w:tcPr>
            <w:tcW w:w="354" w:type="dxa"/>
            <w:vAlign w:val="center"/>
          </w:tcPr>
          <w:p w:rsidR="002C6297" w:rsidRPr="009B4860" w:rsidRDefault="002C6297" w:rsidP="00E15564">
            <w:pPr>
              <w:jc w:val="center"/>
              <w:rPr>
                <w:rFonts w:ascii="Telefonica Headline Light" w:hAnsi="Telefonica Headline Light"/>
                <w:color w:val="1F4E79" w:themeColor="accent1" w:themeShade="80"/>
              </w:rPr>
            </w:pPr>
          </w:p>
        </w:tc>
        <w:tc>
          <w:tcPr>
            <w:tcW w:w="3207" w:type="dxa"/>
            <w:shd w:val="clear" w:color="auto" w:fill="E4FFCD"/>
            <w:vAlign w:val="center"/>
          </w:tcPr>
          <w:p w:rsidR="002C6297" w:rsidRPr="009B4860" w:rsidRDefault="000C45F6" w:rsidP="00D72D80">
            <w:pPr>
              <w:jc w:val="center"/>
              <w:rPr>
                <w:rFonts w:ascii="Telefonica Headline Light" w:hAnsi="Telefonica Headline Light"/>
                <w:color w:val="1F4E79" w:themeColor="accent1" w:themeShade="80"/>
              </w:rPr>
            </w:pPr>
            <w:r>
              <w:rPr>
                <w:rFonts w:ascii="Telefonica Headline Light" w:hAnsi="Telefonica Headline Light"/>
                <w:color w:val="1F4E79" w:themeColor="accent1" w:themeShade="80"/>
              </w:rPr>
              <w:t>Limite</w:t>
            </w:r>
            <w:r w:rsidR="002C6297" w:rsidRPr="009B4860">
              <w:rPr>
                <w:rFonts w:ascii="Telefonica Headline Light" w:hAnsi="Telefonica Headline Light"/>
                <w:color w:val="1F4E79" w:themeColor="accent1" w:themeShade="80"/>
              </w:rPr>
              <w:t xml:space="preserve"> </w:t>
            </w:r>
            <w:r>
              <w:rPr>
                <w:rFonts w:ascii="Telefonica Headline Light" w:hAnsi="Telefonica Headline Light"/>
                <w:color w:val="1F4E79" w:themeColor="accent1" w:themeShade="80"/>
              </w:rPr>
              <w:t>su navegación a lo indispensable,</w:t>
            </w:r>
            <w:r w:rsidR="002C6297" w:rsidRPr="009B4860">
              <w:rPr>
                <w:rFonts w:ascii="Telefonica Headline Light" w:hAnsi="Telefonica Headline Light"/>
                <w:color w:val="1F4E79" w:themeColor="accent1" w:themeShade="80"/>
              </w:rPr>
              <w:t xml:space="preserve"> evit</w:t>
            </w:r>
            <w:r>
              <w:rPr>
                <w:rFonts w:ascii="Telefonica Headline Light" w:hAnsi="Telefonica Headline Light"/>
                <w:color w:val="1F4E79" w:themeColor="accent1" w:themeShade="80"/>
              </w:rPr>
              <w:t>e</w:t>
            </w:r>
            <w:r w:rsidR="002C6297" w:rsidRPr="009B4860">
              <w:rPr>
                <w:rFonts w:ascii="Telefonica Headline Light" w:hAnsi="Telefonica Headline Light"/>
                <w:color w:val="1F4E79" w:themeColor="accent1" w:themeShade="80"/>
              </w:rPr>
              <w:t xml:space="preserve"> </w:t>
            </w:r>
            <w:r w:rsidR="00E15564" w:rsidRPr="009B4860">
              <w:rPr>
                <w:rFonts w:ascii="Telefonica Headline Light" w:hAnsi="Telefonica Headline Light"/>
                <w:color w:val="1F4E79" w:themeColor="accent1" w:themeShade="80"/>
              </w:rPr>
              <w:t xml:space="preserve">descargar archivos, usar GPS, </w:t>
            </w:r>
            <w:proofErr w:type="spellStart"/>
            <w:r w:rsidR="00E15564" w:rsidRPr="009B4860">
              <w:rPr>
                <w:rFonts w:ascii="Telefonica Headline Light" w:hAnsi="Telefonica Headline Light"/>
                <w:color w:val="1F4E79" w:themeColor="accent1" w:themeShade="80"/>
              </w:rPr>
              <w:t>You</w:t>
            </w:r>
            <w:r w:rsidR="00D72D80">
              <w:rPr>
                <w:rFonts w:ascii="Telefonica Headline Light" w:hAnsi="Telefonica Headline Light"/>
                <w:color w:val="1F4E79" w:themeColor="accent1" w:themeShade="80"/>
              </w:rPr>
              <w:t>tube</w:t>
            </w:r>
            <w:proofErr w:type="spellEnd"/>
            <w:r w:rsidR="00D72D80">
              <w:rPr>
                <w:rFonts w:ascii="Telefonica Headline Light" w:hAnsi="Telefonica Headline Light"/>
                <w:color w:val="1F4E79" w:themeColor="accent1" w:themeShade="80"/>
              </w:rPr>
              <w:t xml:space="preserve"> o Skype. E</w:t>
            </w:r>
            <w:r w:rsidR="00E15564" w:rsidRPr="009B4860">
              <w:rPr>
                <w:rFonts w:ascii="Telefonica Headline Light" w:hAnsi="Telefonica Headline Light"/>
                <w:color w:val="1F4E79" w:themeColor="accent1" w:themeShade="80"/>
              </w:rPr>
              <w:t>stos servicios generan un alto consumo de datos en redes móviles.</w:t>
            </w:r>
          </w:p>
        </w:tc>
        <w:tc>
          <w:tcPr>
            <w:tcW w:w="354" w:type="dxa"/>
            <w:vAlign w:val="center"/>
          </w:tcPr>
          <w:p w:rsidR="002C6297" w:rsidRPr="009B4860" w:rsidRDefault="002C6297" w:rsidP="00E15564">
            <w:pPr>
              <w:jc w:val="center"/>
              <w:rPr>
                <w:rFonts w:ascii="Telefonica Headline Light" w:hAnsi="Telefonica Headline Light"/>
                <w:color w:val="1F4E79" w:themeColor="accent1" w:themeShade="80"/>
              </w:rPr>
            </w:pPr>
          </w:p>
        </w:tc>
        <w:tc>
          <w:tcPr>
            <w:tcW w:w="3207" w:type="dxa"/>
            <w:shd w:val="clear" w:color="auto" w:fill="B7EEFF"/>
            <w:vAlign w:val="center"/>
          </w:tcPr>
          <w:p w:rsidR="002C6297" w:rsidRPr="009B4860" w:rsidRDefault="00D72D80" w:rsidP="00D72D80">
            <w:pPr>
              <w:jc w:val="center"/>
              <w:rPr>
                <w:rFonts w:ascii="Telefonica Headline Light" w:hAnsi="Telefonica Headline Light"/>
                <w:color w:val="1F4E79" w:themeColor="accent1" w:themeShade="80"/>
              </w:rPr>
            </w:pPr>
            <w:r>
              <w:rPr>
                <w:rFonts w:ascii="Telefonica Headline Light" w:hAnsi="Telefonica Headline Light"/>
                <w:color w:val="1F4E79" w:themeColor="accent1" w:themeShade="80"/>
              </w:rPr>
              <w:t>Si no utilizará</w:t>
            </w:r>
            <w:r w:rsidR="002C6297" w:rsidRPr="009B4860">
              <w:rPr>
                <w:rFonts w:ascii="Telefonica Headline Light" w:hAnsi="Telefonica Headline Light"/>
                <w:color w:val="1F4E79" w:themeColor="accent1" w:themeShade="80"/>
              </w:rPr>
              <w:t xml:space="preserve"> </w:t>
            </w:r>
            <w:proofErr w:type="spellStart"/>
            <w:r w:rsidR="002C6297" w:rsidRPr="009B4860">
              <w:rPr>
                <w:rFonts w:ascii="Telefonica Headline Light" w:hAnsi="Telefonica Headline Light"/>
                <w:color w:val="1F4E79" w:themeColor="accent1" w:themeShade="80"/>
              </w:rPr>
              <w:t>Roaming</w:t>
            </w:r>
            <w:proofErr w:type="spellEnd"/>
            <w:r w:rsidR="002C6297" w:rsidRPr="009B4860">
              <w:rPr>
                <w:rFonts w:ascii="Telefonica Headline Light" w:hAnsi="Telefonica Headline Light"/>
                <w:color w:val="1F4E79" w:themeColor="accent1" w:themeShade="80"/>
              </w:rPr>
              <w:t xml:space="preserve">, </w:t>
            </w:r>
            <w:r>
              <w:rPr>
                <w:rFonts w:ascii="Telefonica Headline Light" w:hAnsi="Telefonica Headline Light"/>
                <w:color w:val="1F4E79" w:themeColor="accent1" w:themeShade="80"/>
              </w:rPr>
              <w:t>l</w:t>
            </w:r>
            <w:r w:rsidR="002C6297" w:rsidRPr="009B4860">
              <w:rPr>
                <w:rFonts w:ascii="Telefonica Headline Light" w:hAnsi="Telefonica Headline Light"/>
                <w:color w:val="1F4E79" w:themeColor="accent1" w:themeShade="80"/>
              </w:rPr>
              <w:t xml:space="preserve">e recomendamos bloquear la </w:t>
            </w:r>
            <w:proofErr w:type="spellStart"/>
            <w:r w:rsidR="002C6297" w:rsidRPr="009B4860">
              <w:rPr>
                <w:rFonts w:ascii="Telefonica Headline Light" w:hAnsi="Telefonica Headline Light"/>
                <w:color w:val="1F4E79" w:themeColor="accent1" w:themeShade="80"/>
              </w:rPr>
              <w:t>itinerancia</w:t>
            </w:r>
            <w:proofErr w:type="spellEnd"/>
            <w:r w:rsidR="002C6297" w:rsidRPr="009B4860">
              <w:rPr>
                <w:rFonts w:ascii="Telefonica Headline Light" w:hAnsi="Telefonica Headline Light"/>
                <w:color w:val="1F4E79" w:themeColor="accent1" w:themeShade="80"/>
              </w:rPr>
              <w:t xml:space="preserve"> de datos desde la configuración de </w:t>
            </w:r>
            <w:r>
              <w:rPr>
                <w:rFonts w:ascii="Telefonica Headline Light" w:hAnsi="Telefonica Headline Light"/>
                <w:color w:val="1F4E79" w:themeColor="accent1" w:themeShade="80"/>
              </w:rPr>
              <w:t>s</w:t>
            </w:r>
            <w:bookmarkStart w:id="0" w:name="_GoBack"/>
            <w:bookmarkEnd w:id="0"/>
            <w:r w:rsidR="00E15564" w:rsidRPr="009B4860">
              <w:rPr>
                <w:rFonts w:ascii="Telefonica Headline Light" w:hAnsi="Telefonica Headline Light"/>
                <w:color w:val="1F4E79" w:themeColor="accent1" w:themeShade="80"/>
              </w:rPr>
              <w:t>u equipo.</w:t>
            </w:r>
          </w:p>
        </w:tc>
      </w:tr>
    </w:tbl>
    <w:p w:rsidR="00D054D5" w:rsidRPr="004E3A3E" w:rsidRDefault="004E3A3E" w:rsidP="00053322">
      <w:pPr>
        <w:spacing w:after="0"/>
        <w:rPr>
          <w:rFonts w:ascii="Telefonica Headline Light" w:hAnsi="Telefonica Headline Light"/>
          <w:b/>
          <w:color w:val="005C84"/>
          <w:sz w:val="40"/>
          <w:szCs w:val="40"/>
        </w:rPr>
      </w:pPr>
      <w:r w:rsidRPr="00915088">
        <w:rPr>
          <w:rFonts w:ascii="Telefonica Headline Light" w:hAnsi="Telefonica Headline Light"/>
          <w:b/>
          <w:noProof/>
          <w:color w:val="005C84"/>
          <w:sz w:val="28"/>
          <w:lang w:eastAsia="es-CL"/>
        </w:rPr>
        <w:drawing>
          <wp:anchor distT="0" distB="0" distL="114300" distR="114300" simplePos="0" relativeHeight="251686912" behindDoc="0" locked="0" layoutInCell="1" allowOverlap="1" wp14:anchorId="02347E6C" wp14:editId="32E2A6D7">
            <wp:simplePos x="0" y="0"/>
            <wp:positionH relativeFrom="margin">
              <wp:posOffset>123825</wp:posOffset>
            </wp:positionH>
            <wp:positionV relativeFrom="paragraph">
              <wp:posOffset>509905</wp:posOffset>
            </wp:positionV>
            <wp:extent cx="276225" cy="276225"/>
            <wp:effectExtent l="0" t="0" r="9525" b="9525"/>
            <wp:wrapNone/>
            <wp:docPr id="6" name="Imagen 6" descr="\\uni2.movistar.cl\DavWWWRoot\Temporal\Documents\iconos\Iconos Movistar\azules png\Flecha – dere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\uni2.movistar.cl\DavWWWRoot\Temporal\Documents\iconos\Iconos Movistar\azules png\Flecha – derech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803">
        <w:rPr>
          <w:rFonts w:ascii="Telefonica Headline Light" w:hAnsi="Telefonica Headline Light"/>
          <w:noProof/>
          <w:color w:val="005C84"/>
          <w:lang w:eastAsia="es-C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161925</wp:posOffset>
            </wp:positionH>
            <wp:positionV relativeFrom="paragraph">
              <wp:posOffset>868045</wp:posOffset>
            </wp:positionV>
            <wp:extent cx="6124369" cy="3412271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369" cy="341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803">
        <w:rPr>
          <w:rFonts w:ascii="Telefonica Headline Light" w:hAnsi="Telefonica Headline Light"/>
          <w:color w:val="005C84"/>
        </w:rPr>
        <w:br/>
      </w:r>
      <w:r w:rsidR="00C704AD">
        <w:rPr>
          <w:rFonts w:ascii="Telefonica Headline Light" w:hAnsi="Telefonica Headline Light"/>
          <w:b/>
          <w:color w:val="005C84"/>
          <w:sz w:val="32"/>
          <w:szCs w:val="32"/>
        </w:rPr>
        <w:br/>
      </w:r>
      <w:r>
        <w:rPr>
          <w:rFonts w:ascii="Telefonica Headline Light" w:hAnsi="Telefonica Headline Light"/>
          <w:b/>
          <w:color w:val="005C84"/>
          <w:sz w:val="40"/>
          <w:szCs w:val="40"/>
        </w:rPr>
        <w:t xml:space="preserve">         </w:t>
      </w:r>
      <w:r w:rsidR="006B6803" w:rsidRPr="004E3A3E">
        <w:rPr>
          <w:rFonts w:ascii="Telefonica Headline Light" w:hAnsi="Telefonica Headline Light"/>
          <w:b/>
          <w:color w:val="005C84"/>
          <w:sz w:val="40"/>
          <w:szCs w:val="40"/>
        </w:rPr>
        <w:t>Referencia de consumo:</w:t>
      </w:r>
      <w:r w:rsidR="006B6803" w:rsidRPr="004E3A3E">
        <w:rPr>
          <w:rFonts w:ascii="Telefonica Headline Light" w:hAnsi="Telefonica Headline Light"/>
          <w:b/>
          <w:color w:val="005C84"/>
          <w:sz w:val="40"/>
          <w:szCs w:val="40"/>
        </w:rPr>
        <w:br/>
      </w:r>
      <w:r w:rsidR="006B6803" w:rsidRPr="004E3A3E">
        <w:rPr>
          <w:rFonts w:ascii="Telefonica Headline Light" w:hAnsi="Telefonica Headline Light"/>
          <w:b/>
          <w:color w:val="005C84"/>
          <w:sz w:val="40"/>
          <w:szCs w:val="40"/>
        </w:rPr>
        <w:br/>
      </w:r>
    </w:p>
    <w:sectPr w:rsidR="00D054D5" w:rsidRPr="004E3A3E" w:rsidSect="00E166A3">
      <w:pgSz w:w="12240" w:h="15840"/>
      <w:pgMar w:top="851" w:right="118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lefonica Headline Light">
    <w:panose1 w:val="02000506040000020004"/>
    <w:charset w:val="00"/>
    <w:family w:val="modern"/>
    <w:notTrueType/>
    <w:pitch w:val="variable"/>
    <w:sig w:usb0="A00000AF" w:usb1="4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2.75pt;height:22.75pt;visibility:visible;mso-wrap-style:square" o:bullet="t">
        <v:imagedata r:id="rId1" o:title="number_02"/>
      </v:shape>
    </w:pict>
  </w:numPicBullet>
  <w:abstractNum w:abstractNumId="0" w15:restartNumberingAfterBreak="0">
    <w:nsid w:val="5DFE150A"/>
    <w:multiLevelType w:val="hybridMultilevel"/>
    <w:tmpl w:val="99944626"/>
    <w:lvl w:ilvl="0" w:tplc="B518E0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C2B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18AC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E3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44D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7288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68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865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C8C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F8F43A2"/>
    <w:multiLevelType w:val="hybridMultilevel"/>
    <w:tmpl w:val="9AD69518"/>
    <w:lvl w:ilvl="0" w:tplc="338A85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C0A1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E9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01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41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8A81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047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E44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444A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1865F28"/>
    <w:multiLevelType w:val="hybridMultilevel"/>
    <w:tmpl w:val="7BF6122E"/>
    <w:lvl w:ilvl="0" w:tplc="CFC077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067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068F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2E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C4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2E6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9A7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C5C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AA5E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D556908"/>
    <w:multiLevelType w:val="hybridMultilevel"/>
    <w:tmpl w:val="3650266A"/>
    <w:lvl w:ilvl="0" w:tplc="3194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D8A8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6FA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BC9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A8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A4E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140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8E4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A9E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21"/>
    <w:rsid w:val="000115FD"/>
    <w:rsid w:val="00031575"/>
    <w:rsid w:val="0005229D"/>
    <w:rsid w:val="00053322"/>
    <w:rsid w:val="00073008"/>
    <w:rsid w:val="00073589"/>
    <w:rsid w:val="000B2044"/>
    <w:rsid w:val="000C45F6"/>
    <w:rsid w:val="002C6297"/>
    <w:rsid w:val="002F68E8"/>
    <w:rsid w:val="004654DA"/>
    <w:rsid w:val="004E3A3E"/>
    <w:rsid w:val="005135F1"/>
    <w:rsid w:val="00560B21"/>
    <w:rsid w:val="005F53CF"/>
    <w:rsid w:val="00600883"/>
    <w:rsid w:val="006B6803"/>
    <w:rsid w:val="0079675D"/>
    <w:rsid w:val="007A256F"/>
    <w:rsid w:val="007D25FD"/>
    <w:rsid w:val="008056BE"/>
    <w:rsid w:val="00827892"/>
    <w:rsid w:val="00857951"/>
    <w:rsid w:val="00915088"/>
    <w:rsid w:val="00977312"/>
    <w:rsid w:val="009A71A6"/>
    <w:rsid w:val="009B4860"/>
    <w:rsid w:val="009D3AD0"/>
    <w:rsid w:val="009E2AEA"/>
    <w:rsid w:val="00A00F40"/>
    <w:rsid w:val="00A17418"/>
    <w:rsid w:val="00A713EF"/>
    <w:rsid w:val="00B405EF"/>
    <w:rsid w:val="00B44596"/>
    <w:rsid w:val="00B72FD3"/>
    <w:rsid w:val="00B95B42"/>
    <w:rsid w:val="00BD096D"/>
    <w:rsid w:val="00C6048E"/>
    <w:rsid w:val="00C704AD"/>
    <w:rsid w:val="00CD2AD7"/>
    <w:rsid w:val="00CF2502"/>
    <w:rsid w:val="00D040AC"/>
    <w:rsid w:val="00D054D5"/>
    <w:rsid w:val="00D115E6"/>
    <w:rsid w:val="00D72D80"/>
    <w:rsid w:val="00E15564"/>
    <w:rsid w:val="00E166A3"/>
    <w:rsid w:val="00E37388"/>
    <w:rsid w:val="00F73DC4"/>
    <w:rsid w:val="00FB24E1"/>
    <w:rsid w:val="00F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5B39"/>
  <w15:chartTrackingRefBased/>
  <w15:docId w15:val="{BA44F400-C1ED-4497-81D3-EA577318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ternalclass258a4a98d4cb404ba77ae86bc4f7c668">
    <w:name w:val="externalclass258a4a98d4cb404ba77ae86bc4f7c668"/>
    <w:basedOn w:val="Normal"/>
    <w:rsid w:val="00BD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B95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9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71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23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35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5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18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06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123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18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92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33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421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09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030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83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28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01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035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4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684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60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13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99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6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589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00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98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55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28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38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24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85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40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70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62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036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55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29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95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82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62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81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40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16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1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160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42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0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3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1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40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69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4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18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956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0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Andrea Riquelme Riquelme</dc:creator>
  <cp:keywords/>
  <dc:description/>
  <cp:lastModifiedBy>Ingrid Lorena Madrid Fierro</cp:lastModifiedBy>
  <cp:revision>3</cp:revision>
  <dcterms:created xsi:type="dcterms:W3CDTF">2018-06-26T17:02:00Z</dcterms:created>
  <dcterms:modified xsi:type="dcterms:W3CDTF">2018-06-27T15:20:00Z</dcterms:modified>
</cp:coreProperties>
</file>